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TSG-SA2 # 14</w:t>
      </w:r>
      <w:r>
        <w:rPr>
          <w:rFonts w:hint="eastAsia"/>
          <w:b/>
          <w:sz w:val="24"/>
          <w:lang w:val="en-US" w:eastAsia="zh-CN"/>
        </w:rPr>
        <w:t>4</w:t>
      </w:r>
      <w:r>
        <w:rPr>
          <w:b/>
          <w:sz w:val="24"/>
        </w:rPr>
        <w:t>E (</w:t>
      </w:r>
      <w:r>
        <w:rPr>
          <w:rFonts w:hint="eastAsia"/>
          <w:b/>
          <w:sz w:val="24"/>
          <w:lang w:eastAsia="zh-CN"/>
        </w:rPr>
        <w:t>e</w:t>
      </w:r>
      <w:r>
        <w:rPr>
          <w:b/>
          <w:sz w:val="24"/>
        </w:rPr>
        <w:t>-meeting)</w:t>
      </w:r>
      <w:r>
        <w:rPr>
          <w:b/>
          <w:i/>
          <w:sz w:val="28"/>
        </w:rPr>
        <w:tab/>
      </w:r>
      <w:r>
        <w:rPr>
          <w:b/>
          <w:i/>
          <w:sz w:val="28"/>
        </w:rPr>
        <w:t>S2-2</w:t>
      </w:r>
      <w:r>
        <w:rPr>
          <w:rFonts w:hint="eastAsia"/>
          <w:b/>
          <w:i/>
          <w:sz w:val="28"/>
          <w:lang w:val="en-US" w:eastAsia="zh-CN"/>
        </w:rPr>
        <w:t>1</w:t>
      </w:r>
      <w:r>
        <w:rPr>
          <w:b/>
          <w:i/>
          <w:sz w:val="28"/>
        </w:rPr>
        <w:t>02711</w:t>
      </w:r>
    </w:p>
    <w:p>
      <w:pPr>
        <w:pStyle w:val="82"/>
        <w:outlineLvl w:val="0"/>
        <w:rPr>
          <w:b/>
          <w:sz w:val="24"/>
        </w:rPr>
      </w:pPr>
      <w:r>
        <w:rPr>
          <w:rFonts w:hint="eastAsia"/>
          <w:b/>
          <w:sz w:val="24"/>
          <w:lang w:val="en-US" w:eastAsia="zh-CN"/>
        </w:rPr>
        <w:t>April 12</w:t>
      </w:r>
      <w:r>
        <w:rPr>
          <w:b/>
          <w:sz w:val="24"/>
        </w:rPr>
        <w:t xml:space="preserve"> – </w:t>
      </w:r>
      <w:r>
        <w:rPr>
          <w:rFonts w:hint="eastAsia"/>
          <w:b/>
          <w:sz w:val="24"/>
          <w:lang w:val="en-US" w:eastAsia="zh-CN"/>
        </w:rPr>
        <w:t>April 16</w:t>
      </w:r>
      <w:r>
        <w:rPr>
          <w:b/>
          <w:sz w:val="24"/>
          <w:lang w:eastAsia="zh-CN"/>
        </w:rPr>
        <w:t>,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23.288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rPr>
                <w:b/>
                <w:sz w:val="28"/>
              </w:rPr>
              <w:t>0312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b/>
                <w:lang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17.0.0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lang w:eastAsia="zh-CN"/>
              </w:rPr>
              <w:t xml:space="preserve">Data Collection </w:t>
            </w:r>
            <w:r>
              <w:rPr>
                <w:rFonts w:hint="eastAsia"/>
                <w:lang w:val="en-US" w:eastAsia="zh-CN"/>
              </w:rPr>
              <w:t xml:space="preserve">coordinated by </w:t>
            </w:r>
            <w:r>
              <w:rPr>
                <w:rFonts w:hint="eastAsia"/>
                <w:lang w:eastAsia="zh-CN"/>
              </w:rPr>
              <w:t>DCCF</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de-AT" w:eastAsia="ko-KR"/>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eNA_Ph2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2020-12-30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keepNext w:val="0"/>
              <w:keepLines w:val="0"/>
              <w:pageBreakBefore w:val="0"/>
              <w:widowControl/>
              <w:kinsoku/>
              <w:wordWrap/>
              <w:overflowPunct w:val="0"/>
              <w:topLinePunct w:val="0"/>
              <w:autoSpaceDE w:val="0"/>
              <w:autoSpaceDN w:val="0"/>
              <w:bidi w:val="0"/>
              <w:adjustRightInd w:val="0"/>
              <w:snapToGrid/>
              <w:spacing w:after="0" w:line="260" w:lineRule="auto"/>
              <w:ind w:left="100" w:leftChars="50" w:firstLine="0" w:firstLineChars="0"/>
              <w:textAlignment w:val="auto"/>
              <w:rPr>
                <w:rFonts w:ascii="Arial" w:hAnsi="Arial" w:cs="Arial"/>
                <w:sz w:val="20"/>
                <w:lang w:val="en-US" w:eastAsia="zh-CN"/>
              </w:rPr>
            </w:pPr>
            <w:r>
              <w:rPr>
                <w:rFonts w:hint="eastAsia" w:ascii="Arial" w:hAnsi="Arial" w:cs="Arial"/>
                <w:sz w:val="20"/>
                <w:szCs w:val="22"/>
                <w:lang w:eastAsia="zh-CN"/>
              </w:rPr>
              <w:t xml:space="preserve">In the existing process of </w:t>
            </w:r>
            <w:r>
              <w:rPr>
                <w:rFonts w:hint="eastAsia" w:ascii="Arial" w:hAnsi="Arial" w:cs="Arial"/>
                <w:sz w:val="20"/>
                <w:szCs w:val="22"/>
                <w:lang w:val="en-US" w:eastAsia="zh-CN"/>
              </w:rPr>
              <w:t xml:space="preserve">Data collection </w:t>
            </w:r>
            <w:r>
              <w:rPr>
                <w:rFonts w:hint="eastAsia" w:ascii="Arial" w:hAnsi="Arial" w:cs="Arial"/>
                <w:sz w:val="20"/>
                <w:szCs w:val="22"/>
                <w:lang w:eastAsia="zh-CN"/>
              </w:rPr>
              <w:t>using DCCF,</w:t>
            </w:r>
            <w:r>
              <w:rPr>
                <w:rFonts w:hint="eastAsia" w:ascii="Arial" w:hAnsi="Arial" w:cs="Arial"/>
                <w:sz w:val="20"/>
                <w:szCs w:val="22"/>
                <w:lang w:val="en-US" w:eastAsia="zh-CN"/>
              </w:rPr>
              <w:t xml:space="preserve"> </w:t>
            </w:r>
            <w:r>
              <w:rPr>
                <w:rFonts w:hint="eastAsia" w:ascii="Arial" w:hAnsi="Arial" w:cs="Arial"/>
                <w:sz w:val="20"/>
                <w:szCs w:val="22"/>
                <w:lang w:eastAsia="zh-CN"/>
              </w:rPr>
              <w:t>data delivered via the DCCF</w:t>
            </w:r>
            <w:r>
              <w:rPr>
                <w:rFonts w:hint="eastAsia" w:ascii="Arial" w:hAnsi="Arial" w:cs="Arial"/>
                <w:sz w:val="20"/>
                <w:szCs w:val="22"/>
                <w:lang w:eastAsia="zh-CN"/>
              </w:rPr>
              <w:t xml:space="preserve"> or a messaging framework</w:t>
            </w:r>
            <w:r>
              <w:rPr>
                <w:rFonts w:hint="eastAsia" w:ascii="Arial" w:hAnsi="Arial" w:cs="Arial"/>
                <w:sz w:val="20"/>
                <w:szCs w:val="22"/>
                <w:lang w:val="en-US" w:eastAsia="zh-CN"/>
              </w:rPr>
              <w:t xml:space="preserve">, but </w:t>
            </w:r>
            <w:r>
              <w:rPr>
                <w:rFonts w:hint="eastAsia" w:ascii="Arial" w:hAnsi="Arial" w:cs="Arial"/>
                <w:sz w:val="20"/>
                <w:szCs w:val="22"/>
                <w:lang w:eastAsia="zh-CN"/>
              </w:rPr>
              <w:t>data delivered</w:t>
            </w:r>
            <w:r>
              <w:rPr>
                <w:rFonts w:hint="eastAsia" w:ascii="Arial" w:hAnsi="Arial" w:cs="Arial"/>
                <w:sz w:val="20"/>
                <w:szCs w:val="22"/>
                <w:lang w:val="en-US" w:eastAsia="zh-CN"/>
              </w:rPr>
              <w:t xml:space="preserve"> </w:t>
            </w:r>
            <w:r>
              <w:rPr>
                <w:rFonts w:hint="eastAsia" w:ascii="Arial" w:hAnsi="Arial" w:cs="Arial"/>
                <w:sz w:val="20"/>
                <w:szCs w:val="22"/>
                <w:lang w:eastAsia="zh-CN"/>
              </w:rPr>
              <w:t>can</w:t>
            </w:r>
            <w:r>
              <w:rPr>
                <w:rFonts w:hint="eastAsia" w:ascii="Arial" w:hAnsi="Arial" w:cs="Arial"/>
                <w:sz w:val="20"/>
                <w:szCs w:val="22"/>
                <w:lang w:val="en-US" w:eastAsia="zh-CN"/>
              </w:rPr>
              <w:t xml:space="preserve"> </w:t>
            </w:r>
            <w:r>
              <w:rPr>
                <w:rFonts w:hint="eastAsia" w:ascii="Arial" w:hAnsi="Arial" w:cs="Arial"/>
                <w:sz w:val="20"/>
                <w:szCs w:val="22"/>
                <w:lang w:eastAsia="zh-CN"/>
              </w:rPr>
              <w:t xml:space="preserve">not directly </w:t>
            </w:r>
            <w:r>
              <w:rPr>
                <w:rFonts w:hint="eastAsia" w:ascii="Arial" w:hAnsi="Arial" w:cs="Arial"/>
                <w:sz w:val="20"/>
                <w:szCs w:val="22"/>
                <w:lang w:val="en-US" w:eastAsia="zh-CN"/>
              </w:rPr>
              <w:t xml:space="preserve">send </w:t>
            </w:r>
            <w:r>
              <w:rPr>
                <w:rFonts w:hint="eastAsia" w:ascii="Arial" w:hAnsi="Arial" w:cs="Arial"/>
                <w:sz w:val="20"/>
                <w:szCs w:val="22"/>
                <w:lang w:eastAsia="zh-CN"/>
              </w:rPr>
              <w:t xml:space="preserve">to </w:t>
            </w:r>
            <w:r>
              <w:rPr>
                <w:rFonts w:hint="eastAsia" w:ascii="Arial" w:hAnsi="Arial" w:cs="Arial"/>
                <w:sz w:val="20"/>
                <w:szCs w:val="22"/>
                <w:lang w:val="en-US" w:eastAsia="zh-CN"/>
              </w:rPr>
              <w:t xml:space="preserve">the </w:t>
            </w:r>
            <w:r>
              <w:rPr>
                <w:rFonts w:hint="eastAsia" w:ascii="Arial" w:hAnsi="Arial" w:cs="Arial"/>
                <w:sz w:val="20"/>
                <w:szCs w:val="22"/>
                <w:lang w:eastAsia="zh-CN"/>
              </w:rPr>
              <w:t>data consumer</w:t>
            </w:r>
            <w:r>
              <w:rPr>
                <w:rFonts w:hint="eastAsia" w:ascii="Arial" w:hAnsi="Arial" w:cs="Arial"/>
                <w:sz w:val="20"/>
                <w:szCs w:val="22"/>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9"/>
              <w:overflowPunct w:val="0"/>
              <w:autoSpaceDE w:val="0"/>
              <w:autoSpaceDN w:val="0"/>
              <w:adjustRightInd w:val="0"/>
              <w:spacing w:after="0"/>
              <w:ind w:left="102"/>
              <w:rPr>
                <w:rFonts w:ascii="Arial" w:hAnsi="Arial" w:cs="Arial"/>
                <w:sz w:val="20"/>
                <w:lang w:eastAsia="zh-CN"/>
              </w:rPr>
            </w:pPr>
            <w:r>
              <w:rPr>
                <w:rFonts w:hint="eastAsia" w:ascii="Arial" w:hAnsi="Arial" w:cs="Arial"/>
                <w:sz w:val="20"/>
                <w:szCs w:val="22"/>
                <w:lang w:eastAsia="zh-CN"/>
              </w:rPr>
              <w:t>The signaling</w:t>
            </w:r>
            <w:r>
              <w:rPr>
                <w:rFonts w:hint="eastAsia" w:ascii="Arial" w:hAnsi="Arial" w:cs="Arial"/>
                <w:sz w:val="20"/>
                <w:szCs w:val="22"/>
                <w:lang w:val="en-US" w:eastAsia="zh-CN"/>
              </w:rPr>
              <w:t xml:space="preserve"> of </w:t>
            </w:r>
            <w:r>
              <w:rPr>
                <w:rFonts w:hint="eastAsia" w:ascii="Arial" w:hAnsi="Arial" w:cs="Arial"/>
                <w:sz w:val="20"/>
                <w:szCs w:val="22"/>
                <w:lang w:eastAsia="zh-CN"/>
              </w:rPr>
              <w:t>data collect</w:t>
            </w:r>
            <w:r>
              <w:rPr>
                <w:rFonts w:hint="eastAsia" w:ascii="Arial" w:hAnsi="Arial" w:cs="Arial"/>
                <w:sz w:val="20"/>
                <w:szCs w:val="22"/>
                <w:lang w:val="en-US" w:eastAsia="zh-CN"/>
              </w:rPr>
              <w:t>ion can</w:t>
            </w:r>
            <w:r>
              <w:rPr>
                <w:rFonts w:hint="eastAsia" w:ascii="Arial" w:hAnsi="Arial" w:cs="Arial"/>
                <w:sz w:val="20"/>
                <w:szCs w:val="22"/>
                <w:lang w:eastAsia="zh-CN"/>
              </w:rPr>
              <w:t xml:space="preserve"> be </w:t>
            </w:r>
            <w:r>
              <w:rPr>
                <w:rFonts w:hint="eastAsia" w:ascii="Arial" w:hAnsi="Arial" w:cs="Arial"/>
                <w:sz w:val="20"/>
                <w:szCs w:val="22"/>
                <w:lang w:val="en-US" w:eastAsia="zh-CN"/>
              </w:rPr>
              <w:t xml:space="preserve">coordinated by </w:t>
            </w:r>
            <w:r>
              <w:rPr>
                <w:rFonts w:hint="eastAsia" w:ascii="Arial" w:hAnsi="Arial" w:cs="Arial"/>
                <w:sz w:val="20"/>
                <w:szCs w:val="22"/>
                <w:lang w:eastAsia="zh-CN"/>
              </w:rPr>
              <w:t>DCCF</w:t>
            </w:r>
            <w:r>
              <w:rPr>
                <w:rFonts w:hint="eastAsia" w:ascii="Arial" w:hAnsi="Arial" w:cs="Arial"/>
                <w:sz w:val="20"/>
                <w:szCs w:val="22"/>
                <w:lang w:val="en-US" w:eastAsia="zh-CN"/>
              </w:rPr>
              <w:t>, and data delivered directly to data consumer.</w:t>
            </w:r>
            <w:bookmarkStart w:id="3" w:name="_GoBack"/>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cs="Arial"/>
                <w:lang w:val="en-US" w:eastAsia="zh-CN"/>
              </w:rPr>
              <w:t>The data consumer can not collect data directly from the data source during the coordination of DCCF.</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6.2.6.3.1, </w:t>
            </w:r>
            <w:r>
              <w:rPr>
                <w:lang w:val="en-US" w:eastAsia="zh-CN"/>
              </w:rPr>
              <w:t>6.2.6.3.x(new), 6.2.6.3.y(new)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Start of Changes * * * </w:t>
      </w:r>
    </w:p>
    <w:p>
      <w:pPr>
        <w:pStyle w:val="5"/>
        <w:rPr>
          <w:lang w:eastAsia="zh-CN"/>
        </w:rPr>
      </w:pPr>
      <w:bookmarkStart w:id="1" w:name="_Toc58920873"/>
      <w:bookmarkStart w:id="2" w:name="_Toc58920901"/>
      <w:r>
        <w:rPr>
          <w:lang w:eastAsia="zh-CN"/>
        </w:rPr>
        <w:t>6.2.6.3</w:t>
      </w:r>
      <w:r>
        <w:rPr>
          <w:lang w:eastAsia="zh-CN"/>
        </w:rPr>
        <w:tab/>
      </w:r>
      <w:r>
        <w:rPr>
          <w:lang w:eastAsia="zh-CN"/>
        </w:rPr>
        <w:t>Data Collection using DCCF</w:t>
      </w:r>
    </w:p>
    <w:p>
      <w:pPr>
        <w:pStyle w:val="6"/>
        <w:rPr>
          <w:lang w:eastAsia="zh-CN"/>
        </w:rPr>
      </w:pPr>
      <w:r>
        <w:rPr>
          <w:lang w:eastAsia="zh-CN"/>
        </w:rPr>
        <w:t>6.2.6.3.1</w:t>
      </w:r>
      <w:r>
        <w:rPr>
          <w:lang w:eastAsia="zh-CN"/>
        </w:rPr>
        <w:tab/>
      </w:r>
      <w:r>
        <w:rPr>
          <w:lang w:eastAsia="zh-CN"/>
        </w:rPr>
        <w:t>General</w:t>
      </w:r>
    </w:p>
    <w:p>
      <w:pPr>
        <w:rPr>
          <w:ins w:id="0" w:author="CMCC" w:date="2021-04-06T11:59:00Z"/>
          <w:lang w:eastAsia="zh-CN"/>
        </w:rPr>
      </w:pPr>
      <w:r>
        <w:rPr>
          <w:lang w:eastAsia="zh-CN"/>
        </w:rPr>
        <w:t xml:space="preserve">This clause specifies procedures for data collection using the DCCF described in clause 5A for cases other than obtaining analytics from an NWDAF (which is specified in clause 6.1.2). </w:t>
      </w:r>
      <w:del w:id="1" w:author="CMCC" w:date="2021-04-06T11:55:00Z">
        <w:r>
          <w:rPr>
            <w:lang w:val="en-US" w:eastAsia="zh-CN"/>
          </w:rPr>
          <w:delText>Two</w:delText>
        </w:r>
      </w:del>
      <w:ins w:id="2" w:author="CMCC" w:date="2021-04-06T11:55:00Z">
        <w:r>
          <w:rPr>
            <w:rFonts w:hint="eastAsia"/>
            <w:lang w:val="en-US" w:eastAsia="zh-CN"/>
          </w:rPr>
          <w:t>Three</w:t>
        </w:r>
      </w:ins>
      <w:r>
        <w:rPr>
          <w:lang w:eastAsia="zh-CN"/>
        </w:rPr>
        <w:t xml:space="preserve"> options are supported: data delivered via the DCCF, according to clauses 6.2.6.3.2 and 6.2.6.3.3, and data delivered via a messaging framework according to clauses 6.2.6.3.4 and 6.2.6.3.5</w:t>
      </w:r>
      <w:ins w:id="3" w:author="CMCC" w:date="2021-04-06T11:55:00Z">
        <w:r>
          <w:rPr>
            <w:rFonts w:hint="eastAsia"/>
            <w:lang w:val="en-US" w:eastAsia="zh-CN"/>
          </w:rPr>
          <w:t xml:space="preserve">, and </w:t>
        </w:r>
      </w:ins>
      <w:ins w:id="4" w:author="CMCC" w:date="2021-04-06T11:56:00Z">
        <w:r>
          <w:rPr>
            <w:lang w:eastAsia="zh-CN"/>
          </w:rPr>
          <w:t xml:space="preserve">data delivered directly </w:t>
        </w:r>
      </w:ins>
      <w:ins w:id="5" w:author="CMCC" w:date="2021-04-06T11:56:00Z">
        <w:r>
          <w:rPr>
            <w:rFonts w:hint="eastAsia"/>
            <w:lang w:val="en-US" w:eastAsia="zh-CN"/>
          </w:rPr>
          <w:t xml:space="preserve">to </w:t>
        </w:r>
      </w:ins>
      <w:ins w:id="6" w:author="CMCC" w:date="2021-04-06T11:57:00Z">
        <w:r>
          <w:rPr>
            <w:lang w:eastAsia="zh-CN"/>
          </w:rPr>
          <w:t>data consumer</w:t>
        </w:r>
      </w:ins>
      <w:ins w:id="7" w:author="CMCC" w:date="2021-04-06T11:56:00Z">
        <w:r>
          <w:rPr>
            <w:lang w:eastAsia="zh-CN"/>
          </w:rPr>
          <w:t xml:space="preserve"> according to clauses 6.2.6.3.</w:t>
        </w:r>
      </w:ins>
      <w:ins w:id="8" w:author="CMCC" w:date="2021-04-06T11:57:00Z">
        <w:r>
          <w:rPr>
            <w:rFonts w:hint="eastAsia"/>
            <w:lang w:val="en-US" w:eastAsia="zh-CN"/>
          </w:rPr>
          <w:t>x</w:t>
        </w:r>
      </w:ins>
      <w:ins w:id="9" w:author="CMCC" w:date="2021-04-06T11:56:00Z">
        <w:r>
          <w:rPr>
            <w:lang w:eastAsia="zh-CN"/>
          </w:rPr>
          <w:t xml:space="preserve"> and 6.2.6.3.</w:t>
        </w:r>
      </w:ins>
      <w:ins w:id="10" w:author="CMCC" w:date="2021-04-06T11:57:00Z">
        <w:r>
          <w:rPr>
            <w:rFonts w:hint="eastAsia"/>
            <w:lang w:val="en-US" w:eastAsia="zh-CN"/>
          </w:rPr>
          <w:t>y</w:t>
        </w:r>
      </w:ins>
      <w:r>
        <w:rPr>
          <w:lang w:eastAsia="zh-CN"/>
        </w:rPr>
        <w:t>. Which option to be used is determined by DCCF configuration.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Next Changes * * * </w:t>
      </w:r>
      <w:r>
        <w:rPr>
          <w:rFonts w:hint="eastAsia" w:ascii="Arial" w:hAnsi="Arial" w:cs="Arial"/>
          <w:color w:val="0000FF"/>
          <w:sz w:val="28"/>
          <w:szCs w:val="28"/>
          <w:lang w:val="en-US" w:eastAsia="zh-CN"/>
        </w:rPr>
        <w:t>(all new text)</w:t>
      </w:r>
    </w:p>
    <w:p>
      <w:pPr>
        <w:pStyle w:val="6"/>
        <w:rPr>
          <w:ins w:id="11" w:author="CMCC" w:date="2021-04-06T19:35:00Z"/>
          <w:lang w:eastAsia="zh-CN"/>
        </w:rPr>
      </w:pPr>
      <w:ins w:id="12" w:author="CMCC" w:date="2021-04-06T19:35:00Z">
        <w:r>
          <w:rPr>
            <w:lang w:eastAsia="zh-CN"/>
          </w:rPr>
          <w:t>6.2.6.3.</w:t>
        </w:r>
      </w:ins>
      <w:ins w:id="13" w:author="CMCC" w:date="2021-04-06T19:35:00Z">
        <w:r>
          <w:rPr>
            <w:rFonts w:hint="eastAsia"/>
            <w:lang w:val="en-US" w:eastAsia="zh-CN"/>
          </w:rPr>
          <w:t>x</w:t>
        </w:r>
      </w:ins>
      <w:ins w:id="14" w:author="CMCC" w:date="2021-04-06T19:35:00Z">
        <w:r>
          <w:rPr>
            <w:lang w:eastAsia="zh-CN"/>
          </w:rPr>
          <w:tab/>
        </w:r>
      </w:ins>
      <w:ins w:id="15" w:author="CMCC" w:date="2021-04-06T19:35:00Z">
        <w:r>
          <w:rPr>
            <w:lang w:eastAsia="zh-CN"/>
          </w:rPr>
          <w:t xml:space="preserve">Data Collection </w:t>
        </w:r>
      </w:ins>
      <w:ins w:id="16" w:author="CMCC" w:date="2021-04-06T19:35:00Z">
        <w:r>
          <w:rPr>
            <w:rFonts w:hint="eastAsia"/>
            <w:lang w:val="en-US" w:eastAsia="zh-CN"/>
          </w:rPr>
          <w:t xml:space="preserve">coordinated by </w:t>
        </w:r>
      </w:ins>
      <w:ins w:id="17" w:author="CMCC" w:date="2021-04-06T19:35:00Z">
        <w:r>
          <w:rPr>
            <w:lang w:eastAsia="zh-CN"/>
          </w:rPr>
          <w:t>DCCF</w:t>
        </w:r>
      </w:ins>
    </w:p>
    <w:p>
      <w:pPr>
        <w:rPr>
          <w:ins w:id="18" w:author="CMCC" w:date="2021-04-06T19:35:00Z"/>
          <w:lang w:eastAsia="zh-CN"/>
        </w:rPr>
      </w:pPr>
      <w:ins w:id="19" w:author="CMCC" w:date="2021-04-06T19:35:00Z">
        <w:r>
          <w:rPr>
            <w:lang w:eastAsia="zh-CN"/>
          </w:rPr>
          <w:t>The procedure depicted in Figure 6.2.6.3.</w:t>
        </w:r>
      </w:ins>
      <w:ins w:id="20" w:author="CMCC" w:date="2021-04-06T19:35:00Z">
        <w:r>
          <w:rPr>
            <w:rFonts w:hint="eastAsia"/>
            <w:lang w:val="en-US" w:eastAsia="zh-CN"/>
          </w:rPr>
          <w:t>x</w:t>
        </w:r>
      </w:ins>
      <w:ins w:id="21" w:author="CMCC" w:date="2021-04-06T19:35:00Z">
        <w:r>
          <w:rPr>
            <w:lang w:eastAsia="zh-CN"/>
          </w:rPr>
          <w:t xml:space="preserve">-1 is used by a data consumer (e.g. NWDAF) to obtain data and be notified of events directly </w:t>
        </w:r>
      </w:ins>
      <w:ins w:id="22" w:author="CMCC" w:date="2021-04-06T19:35:00Z">
        <w:r>
          <w:rPr>
            <w:rFonts w:hint="eastAsia"/>
            <w:lang w:val="en-US" w:eastAsia="zh-CN"/>
          </w:rPr>
          <w:t xml:space="preserve">from </w:t>
        </w:r>
      </w:ins>
      <w:ins w:id="23" w:author="CMCC" w:date="2021-04-06T19:35:00Z">
        <w:r>
          <w:rPr>
            <w:lang w:eastAsia="zh-CN"/>
          </w:rPr>
          <w:t>Data Source.</w:t>
        </w:r>
      </w:ins>
    </w:p>
    <w:p>
      <w:pPr>
        <w:pStyle w:val="56"/>
        <w:rPr>
          <w:ins w:id="24" w:author="CMCC" w:date="2021-04-06T19:35:00Z"/>
          <w:lang w:eastAsia="zh-CN"/>
        </w:rPr>
      </w:pPr>
      <w:ins w:id="25" w:author="CMCC" w:date="2021-04-06T19:35:00Z"/>
      <w:ins w:id="26" w:author="CMCC" w:date="2021-04-06T19:35:00Z"/>
      <w:ins w:id="27" w:author="CMCC" w:date="2021-04-06T19:35:00Z"/>
      <w:ins w:id="28" w:author="CMCC" w:date="2021-04-06T19:35:00Z">
        <w:r>
          <w:rPr/>
          <w:object>
            <v:shape id="_x0000_i1025" o:spt="75" type="#_x0000_t75" style="height:448.7pt;width:481.3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ins>
      <w:ins w:id="30" w:author="CMCC" w:date="2021-04-06T19:35:00Z"/>
    </w:p>
    <w:p>
      <w:pPr>
        <w:pStyle w:val="55"/>
        <w:rPr>
          <w:ins w:id="31" w:author="CMCC" w:date="2021-04-06T19:35:00Z"/>
          <w:lang w:eastAsia="zh-CN"/>
        </w:rPr>
      </w:pPr>
      <w:ins w:id="32" w:author="CMCC" w:date="2021-04-06T19:35:00Z">
        <w:r>
          <w:rPr>
            <w:lang w:eastAsia="zh-CN"/>
          </w:rPr>
          <w:t>Figure 6.2.6.3.</w:t>
        </w:r>
      </w:ins>
      <w:ins w:id="33" w:author="CMCC" w:date="2021-04-06T19:35:00Z">
        <w:r>
          <w:rPr>
            <w:rFonts w:hint="eastAsia"/>
            <w:lang w:val="en-US" w:eastAsia="zh-CN"/>
          </w:rPr>
          <w:t>x</w:t>
        </w:r>
      </w:ins>
      <w:ins w:id="34" w:author="CMCC" w:date="2021-04-06T19:35:00Z">
        <w:r>
          <w:rPr>
            <w:lang w:eastAsia="zh-CN"/>
          </w:rPr>
          <w:t xml:space="preserve">-1: Data Collection </w:t>
        </w:r>
      </w:ins>
      <w:ins w:id="35" w:author="CMCC" w:date="2021-04-06T19:35:00Z">
        <w:r>
          <w:rPr>
            <w:rFonts w:hint="eastAsia"/>
            <w:lang w:val="en-US" w:eastAsia="zh-CN"/>
          </w:rPr>
          <w:t>coordinated by</w:t>
        </w:r>
      </w:ins>
      <w:ins w:id="36" w:author="CMCC" w:date="2021-04-06T19:35:00Z">
        <w:r>
          <w:rPr>
            <w:lang w:eastAsia="zh-CN"/>
          </w:rPr>
          <w:t xml:space="preserve"> DCCF</w:t>
        </w:r>
      </w:ins>
    </w:p>
    <w:p>
      <w:pPr>
        <w:pStyle w:val="76"/>
        <w:rPr>
          <w:ins w:id="37" w:author="CMCC" w:date="2021-04-06T19:35:00Z"/>
          <w:lang w:eastAsia="zh-CN"/>
        </w:rPr>
      </w:pPr>
      <w:ins w:id="38" w:author="CMCC" w:date="2021-04-06T19:35:00Z">
        <w:r>
          <w:rPr>
            <w:lang w:eastAsia="zh-CN"/>
          </w:rPr>
          <w:t>1.</w:t>
        </w:r>
      </w:ins>
      <w:ins w:id="39" w:author="CMCC" w:date="2021-04-06T19:35:00Z">
        <w:r>
          <w:rPr>
            <w:lang w:eastAsia="zh-CN"/>
          </w:rPr>
          <w:tab/>
        </w:r>
      </w:ins>
      <w:ins w:id="40" w:author="CMCC" w:date="2021-04-06T19:35:00Z">
        <w:r>
          <w:rPr>
            <w:lang w:eastAsia="zh-CN"/>
          </w:rPr>
          <w:t>The data consumer subscribes to data via the DCCF by invoking the Ndccf_DataManagement_Subscribe(Service_Operation, Data Specification, NF (or NF-Set) ID) service operation.</w:t>
        </w:r>
      </w:ins>
    </w:p>
    <w:p>
      <w:pPr>
        <w:pStyle w:val="76"/>
        <w:rPr>
          <w:ins w:id="41" w:author="CMCC" w:date="2021-04-06T19:35:00Z"/>
          <w:lang w:eastAsia="zh-CN"/>
        </w:rPr>
      </w:pPr>
      <w:ins w:id="42" w:author="CMCC" w:date="2021-04-06T19:35:00Z">
        <w:r>
          <w:rPr>
            <w:lang w:eastAsia="zh-CN"/>
          </w:rPr>
          <w:tab/>
        </w:r>
      </w:ins>
      <w:ins w:id="43" w:author="CMCC" w:date="2021-04-06T19:35:00Z">
        <w:r>
          <w:rPr>
            <w:lang w:eastAsia="zh-CN"/>
          </w:rPr>
          <w:t>Service_Operation is the service operation to be used by the DCCF to request data (e.g.: Namf_EventExposure_Subscribe or OAM Subscribe). Data Specification provides Service Operation-specific parameters (e.g. event IDs, UE-ID(s), target of event reporting) used to retrieve the data. The data consumer may include the Data Source, e.g. NF Instance (or NF Set) ID from which the data needs to be collected.</w:t>
        </w:r>
      </w:ins>
    </w:p>
    <w:p>
      <w:pPr>
        <w:pStyle w:val="75"/>
        <w:spacing w:line="240" w:lineRule="auto"/>
        <w:ind w:left="1560" w:hanging="1276"/>
        <w:rPr>
          <w:ins w:id="44" w:author="CMCC" w:date="2021-04-06T19:35:00Z"/>
          <w:rFonts w:ascii="Times New Roman" w:hAnsi="Times New Roman" w:eastAsia="Times New Roman" w:cs="Times New Roman"/>
          <w:sz w:val="20"/>
          <w:szCs w:val="20"/>
          <w:lang w:eastAsia="zh-CN"/>
        </w:rPr>
      </w:pPr>
      <w:ins w:id="45" w:author="CMCC" w:date="2021-04-06T19:35:00Z">
        <w:r>
          <w:rPr>
            <w:rFonts w:ascii="Times New Roman" w:hAnsi="Times New Roman" w:eastAsia="Times New Roman" w:cs="Times New Roman"/>
            <w:sz w:val="20"/>
            <w:szCs w:val="20"/>
            <w:lang w:eastAsia="zh-CN"/>
          </w:rPr>
          <w:t>Editor's note:</w:t>
        </w:r>
      </w:ins>
      <w:ins w:id="46" w:author="CMCC" w:date="2021-04-06T19:35:00Z">
        <w:r>
          <w:rPr>
            <w:rFonts w:ascii="Times New Roman" w:hAnsi="Times New Roman" w:eastAsia="Times New Roman" w:cs="Times New Roman"/>
            <w:sz w:val="20"/>
            <w:szCs w:val="20"/>
            <w:lang w:eastAsia="zh-CN"/>
          </w:rPr>
          <w:tab/>
        </w:r>
      </w:ins>
      <w:ins w:id="47" w:author="CMCC" w:date="2021-04-06T19:35:00Z">
        <w:r>
          <w:rPr>
            <w:rFonts w:ascii="Times New Roman" w:hAnsi="Times New Roman" w:eastAsia="Times New Roman" w:cs="Times New Roman"/>
            <w:sz w:val="20"/>
            <w:szCs w:val="20"/>
            <w:lang w:eastAsia="zh-CN"/>
          </w:rPr>
          <w:t>Clause 7A will provide the Ndccf_DataManagement service description.</w:t>
        </w:r>
      </w:ins>
    </w:p>
    <w:p>
      <w:pPr>
        <w:pStyle w:val="76"/>
        <w:rPr>
          <w:ins w:id="48" w:author="CMCC" w:date="2021-04-06T19:35:00Z"/>
          <w:lang w:eastAsia="zh-CN"/>
        </w:rPr>
      </w:pPr>
      <w:ins w:id="49" w:author="CMCC" w:date="2021-04-06T19:35:00Z">
        <w:r>
          <w:rPr>
            <w:lang w:eastAsia="zh-CN"/>
          </w:rPr>
          <w:t>2.</w:t>
        </w:r>
      </w:ins>
      <w:ins w:id="50" w:author="CMCC" w:date="2021-04-06T19:35:00Z">
        <w:r>
          <w:rPr>
            <w:lang w:eastAsia="zh-CN"/>
          </w:rPr>
          <w:tab/>
        </w:r>
      </w:ins>
      <w:ins w:id="51" w:author="CMCC" w:date="2021-04-06T19:35:00Z">
        <w:r>
          <w:rPr>
            <w:lang w:eastAsia="zh-CN"/>
          </w:rPr>
          <w:t xml:space="preserve">The DCCF determine the NF type(s) and/or OAM to retrieve the data based on the Service Operation requested in step 1. If the NF instance or NF Set ID is not provided by the data consumer. </w:t>
        </w:r>
      </w:ins>
      <w:ins w:id="52" w:author="user3" w:date="2021-04-06T20:21:00Z">
        <w:r>
          <w:rPr>
            <w:lang w:eastAsia="zh-CN"/>
          </w:rPr>
          <w:t>T</w:t>
        </w:r>
      </w:ins>
      <w:ins w:id="53" w:author="CMCC" w:date="2021-04-06T19:35:00Z">
        <w:r>
          <w:rPr>
            <w:lang w:eastAsia="zh-CN"/>
          </w:rPr>
          <w:t>he DCCF determines the NF instances that can provide data as described in clause 5A.2 and clause 6.2.2.2.</w:t>
        </w:r>
      </w:ins>
    </w:p>
    <w:p>
      <w:pPr>
        <w:pStyle w:val="76"/>
        <w:rPr>
          <w:ins w:id="54" w:author="CMCC" w:date="2021-04-06T19:35:00Z"/>
          <w:lang w:eastAsia="zh-CN"/>
        </w:rPr>
      </w:pPr>
      <w:ins w:id="55" w:author="CMCC" w:date="2021-04-06T19:35:00Z">
        <w:r>
          <w:rPr>
            <w:lang w:eastAsia="zh-CN"/>
          </w:rPr>
          <w:t>3.</w:t>
        </w:r>
      </w:ins>
      <w:ins w:id="56" w:author="CMCC" w:date="2021-04-06T19:35:00Z">
        <w:r>
          <w:rPr>
            <w:lang w:eastAsia="zh-CN"/>
          </w:rPr>
          <w:tab/>
        </w:r>
      </w:ins>
      <w:ins w:id="57" w:author="CMCC" w:date="2021-04-06T19:35:00Z">
        <w:r>
          <w:rPr>
            <w:lang w:eastAsia="zh-CN"/>
          </w:rPr>
          <w:t xml:space="preserve">The DCCF determines whether the data requested in step 1 </w:t>
        </w:r>
      </w:ins>
      <w:ins w:id="58" w:author="CMCC" w:date="2021-04-06T19:35:00Z">
        <w:r>
          <w:rPr>
            <w:rFonts w:hint="eastAsia"/>
            <w:lang w:val="en-US" w:eastAsia="zh-CN"/>
          </w:rPr>
          <w:t>is available at DCCF</w:t>
        </w:r>
      </w:ins>
      <w:ins w:id="59" w:author="CMCC" w:date="2021-04-06T19:35:00Z">
        <w:r>
          <w:rPr>
            <w:lang w:eastAsia="zh-CN"/>
          </w:rPr>
          <w:t>, as described in clause 5A.2.</w:t>
        </w:r>
      </w:ins>
    </w:p>
    <w:p>
      <w:pPr>
        <w:pStyle w:val="76"/>
        <w:rPr>
          <w:ins w:id="60" w:author="CMCC" w:date="2021-04-06T19:35:00Z"/>
          <w:lang w:eastAsia="zh-CN"/>
        </w:rPr>
      </w:pPr>
      <w:ins w:id="61" w:author="CMCC" w:date="2021-04-06T19:35:00Z">
        <w:r>
          <w:rPr>
            <w:rFonts w:hint="eastAsia"/>
            <w:lang w:val="en-US" w:eastAsia="zh-CN"/>
          </w:rPr>
          <w:t>4</w:t>
        </w:r>
      </w:ins>
      <w:ins w:id="62" w:author="CMCC" w:date="2021-04-06T19:35:00Z">
        <w:r>
          <w:rPr>
            <w:lang w:eastAsia="zh-CN"/>
          </w:rPr>
          <w:t>.</w:t>
        </w:r>
      </w:ins>
      <w:ins w:id="63" w:author="CMCC" w:date="2021-04-06T19:35:00Z">
        <w:r>
          <w:rPr>
            <w:lang w:eastAsia="zh-CN"/>
          </w:rPr>
          <w:tab/>
        </w:r>
      </w:ins>
      <w:ins w:id="64" w:author="CMCC" w:date="2021-04-06T19:35:00Z">
        <w:r>
          <w:rPr>
            <w:lang w:eastAsia="zh-CN"/>
          </w:rPr>
          <w:t>(conditional) If the data requested are already being collected by a data consumer</w:t>
        </w:r>
      </w:ins>
      <w:ins w:id="65" w:author="CMCC" w:date="2021-04-06T19:35:00Z">
        <w:r>
          <w:rPr>
            <w:rFonts w:hint="eastAsia"/>
            <w:lang w:val="en-US" w:eastAsia="zh-CN"/>
          </w:rPr>
          <w:t>, t</w:t>
        </w:r>
      </w:ins>
      <w:ins w:id="66" w:author="CMCC" w:date="2021-04-06T19:35:00Z">
        <w:r>
          <w:rPr>
            <w:lang w:eastAsia="zh-CN"/>
          </w:rPr>
          <w:t>he DCCF uses Ndccf_DataManagement_Notify to send data to the data consume</w:t>
        </w:r>
      </w:ins>
      <w:ins w:id="67" w:author="CMCC" w:date="2021-04-06T19:35:00Z">
        <w:r>
          <w:rPr>
            <w:rFonts w:hint="eastAsia"/>
            <w:lang w:val="en-US" w:eastAsia="zh-CN"/>
          </w:rPr>
          <w:t>.</w:t>
        </w:r>
      </w:ins>
      <w:ins w:id="68" w:author="CMCC" w:date="2021-04-06T19:35:00Z">
        <w:r>
          <w:rPr>
            <w:lang w:eastAsia="zh-CN"/>
          </w:rPr>
          <w:t xml:space="preserve"> Notifications are sent to the Notification Target Address(es) using the data consumer Notification Correlation ID(s) received in step 1.</w:t>
        </w:r>
      </w:ins>
    </w:p>
    <w:p>
      <w:pPr>
        <w:pStyle w:val="76"/>
        <w:rPr>
          <w:ins w:id="69" w:author="CMCC" w:date="2021-04-06T19:35:00Z"/>
          <w:lang w:eastAsia="zh-CN"/>
        </w:rPr>
      </w:pPr>
      <w:ins w:id="70" w:author="CMCC" w:date="2021-04-06T19:35:00Z">
        <w:r>
          <w:rPr>
            <w:rFonts w:hint="eastAsia"/>
            <w:lang w:val="en-US" w:eastAsia="zh-CN"/>
          </w:rPr>
          <w:t>5</w:t>
        </w:r>
      </w:ins>
      <w:ins w:id="71" w:author="CMCC" w:date="2021-04-06T19:35:00Z">
        <w:r>
          <w:rPr>
            <w:lang w:eastAsia="zh-CN"/>
          </w:rPr>
          <w:t>.</w:t>
        </w:r>
      </w:ins>
      <w:ins w:id="72" w:author="CMCC" w:date="2021-04-06T19:35:00Z">
        <w:r>
          <w:rPr>
            <w:lang w:eastAsia="zh-CN"/>
          </w:rPr>
          <w:tab/>
        </w:r>
      </w:ins>
      <w:ins w:id="73" w:author="CMCC" w:date="2021-04-06T19:35:00Z">
        <w:r>
          <w:rPr>
            <w:rFonts w:hint="eastAsia"/>
            <w:lang w:val="en-US" w:eastAsia="zh-CN"/>
          </w:rPr>
          <w:t>T</w:t>
        </w:r>
      </w:ins>
      <w:ins w:id="74" w:author="CMCC" w:date="2021-04-06T19:35:00Z">
        <w:r>
          <w:rPr>
            <w:lang w:eastAsia="zh-CN"/>
          </w:rPr>
          <w:t>he DCCF sends a request to the data consumer</w:t>
        </w:r>
      </w:ins>
      <w:ins w:id="75" w:author="CMCC" w:date="2021-04-06T19:35:00Z">
        <w:r>
          <w:rPr>
            <w:rFonts w:hint="eastAsia"/>
            <w:lang w:val="en-US" w:eastAsia="zh-CN"/>
          </w:rPr>
          <w:t xml:space="preserve"> </w:t>
        </w:r>
      </w:ins>
      <w:ins w:id="76" w:author="CMCC" w:date="2021-04-06T19:35:00Z">
        <w:r>
          <w:rPr>
            <w:lang w:eastAsia="zh-CN"/>
          </w:rPr>
          <w:t>using Nnf_EventExposure_Subscribe service operation as specified in clause 5A.2 and clause 6.2.2.2, with DCCF indicated as Notification Target Address. The DCCF adds the data consumer to the list of data consumers that are subscribed for these data.</w:t>
        </w:r>
      </w:ins>
    </w:p>
    <w:p>
      <w:pPr>
        <w:pStyle w:val="76"/>
        <w:rPr>
          <w:ins w:id="77" w:author="CMCC" w:date="2021-04-06T19:35:00Z"/>
          <w:lang w:eastAsia="zh-CN"/>
        </w:rPr>
      </w:pPr>
      <w:ins w:id="78" w:author="CMCC" w:date="2021-04-06T19:35:00Z">
        <w:r>
          <w:rPr>
            <w:rFonts w:hint="eastAsia"/>
            <w:lang w:val="en-US" w:eastAsia="zh-CN"/>
          </w:rPr>
          <w:t>6</w:t>
        </w:r>
      </w:ins>
      <w:ins w:id="79" w:author="CMCC" w:date="2021-04-06T19:35:00Z">
        <w:r>
          <w:rPr>
            <w:lang w:eastAsia="zh-CN"/>
          </w:rPr>
          <w:t>.</w:t>
        </w:r>
      </w:ins>
      <w:ins w:id="80" w:author="CMCC" w:date="2021-04-06T19:35:00Z">
        <w:r>
          <w:rPr>
            <w:lang w:eastAsia="zh-CN"/>
          </w:rPr>
          <w:tab/>
        </w:r>
      </w:ins>
      <w:ins w:id="81" w:author="CMCC" w:date="2021-04-06T19:35:00Z">
        <w:r>
          <w:rPr>
            <w:lang w:eastAsia="zh-CN"/>
          </w:rPr>
          <w:t>When new output data are available, the Data Source uses Nnf_EventExposure_Notify to send the data to the  data consumer.</w:t>
        </w:r>
      </w:ins>
    </w:p>
    <w:p>
      <w:pPr>
        <w:pStyle w:val="76"/>
        <w:rPr>
          <w:ins w:id="82" w:author="CMCC" w:date="2021-04-06T19:35:00Z"/>
          <w:lang w:eastAsia="zh-CN"/>
        </w:rPr>
      </w:pPr>
      <w:ins w:id="83" w:author="CMCC" w:date="2021-04-06T19:35:00Z">
        <w:r>
          <w:rPr>
            <w:lang w:eastAsia="zh-CN"/>
          </w:rPr>
          <w:t>7.</w:t>
        </w:r>
      </w:ins>
      <w:ins w:id="84" w:author="CMCC" w:date="2021-04-06T19:35:00Z">
        <w:r>
          <w:rPr>
            <w:lang w:eastAsia="zh-CN"/>
          </w:rPr>
          <w:tab/>
        </w:r>
      </w:ins>
      <w:ins w:id="85" w:author="CMCC" w:date="2021-04-06T19:35:00Z">
        <w:r>
          <w:rPr>
            <w:lang w:eastAsia="zh-CN"/>
          </w:rPr>
          <w:t xml:space="preserve">If </w:t>
        </w:r>
      </w:ins>
      <w:ins w:id="86" w:author="CMCC" w:date="2021-04-06T19:35:00Z">
        <w:r>
          <w:rPr>
            <w:rFonts w:hint="eastAsia"/>
            <w:lang w:val="en-US" w:eastAsia="zh-CN"/>
          </w:rPr>
          <w:t>the</w:t>
        </w:r>
      </w:ins>
      <w:ins w:id="87" w:author="CMCC" w:date="2021-04-06T19:35:00Z">
        <w:r>
          <w:rPr>
            <w:lang w:eastAsia="zh-CN"/>
          </w:rPr>
          <w:t xml:space="preserve"> data consumer</w:t>
        </w:r>
      </w:ins>
      <w:ins w:id="88" w:author="CMCC" w:date="2021-04-06T19:35:00Z">
        <w:r>
          <w:rPr>
            <w:rFonts w:hint="eastAsia"/>
            <w:lang w:val="en-US" w:eastAsia="zh-CN"/>
          </w:rPr>
          <w:t xml:space="preserve"> </w:t>
        </w:r>
      </w:ins>
      <w:ins w:id="89" w:author="CMCC" w:date="2021-04-06T19:35:00Z">
        <w:r>
          <w:rPr>
            <w:lang w:eastAsia="zh-CN"/>
          </w:rPr>
          <w:t xml:space="preserve">needs to retrieve data from OAM, procedure for data collection from OAM as per steps 1-4 from clause 6.2.3.2 is used. </w:t>
        </w:r>
      </w:ins>
    </w:p>
    <w:p>
      <w:pPr>
        <w:pStyle w:val="76"/>
        <w:rPr>
          <w:ins w:id="90" w:author="CMCC" w:date="2021-04-06T19:35:00Z"/>
          <w:lang w:eastAsia="zh-CN"/>
        </w:rPr>
      </w:pPr>
      <w:ins w:id="91" w:author="CMCC" w:date="2021-04-06T19:35:00Z">
        <w:r>
          <w:rPr>
            <w:lang w:eastAsia="zh-CN"/>
          </w:rPr>
          <w:t>8.</w:t>
        </w:r>
      </w:ins>
      <w:ins w:id="92" w:author="CMCC" w:date="2021-04-06T19:35:00Z">
        <w:r>
          <w:rPr>
            <w:lang w:eastAsia="zh-CN"/>
          </w:rPr>
          <w:tab/>
        </w:r>
      </w:ins>
      <w:ins w:id="93" w:author="CMCC" w:date="2021-04-06T19:35:00Z">
        <w:r>
          <w:rPr>
            <w:lang w:eastAsia="zh-CN"/>
          </w:rPr>
          <w:t>If a NdccfDataManagement_Notify contains a fetch instruction, the notification endpoint sends a Ndccf_DataManagement_Fetch request to fetch the data from the DCCF.</w:t>
        </w:r>
      </w:ins>
    </w:p>
    <w:p>
      <w:pPr>
        <w:pStyle w:val="76"/>
        <w:rPr>
          <w:ins w:id="94" w:author="CMCC" w:date="2021-04-06T19:35:00Z"/>
          <w:lang w:eastAsia="zh-CN"/>
        </w:rPr>
      </w:pPr>
      <w:ins w:id="95" w:author="CMCC" w:date="2021-04-06T19:35:00Z">
        <w:r>
          <w:rPr>
            <w:lang w:eastAsia="zh-CN"/>
          </w:rPr>
          <w:t>9.</w:t>
        </w:r>
      </w:ins>
      <w:ins w:id="96" w:author="CMCC" w:date="2021-04-06T19:35:00Z">
        <w:r>
          <w:rPr>
            <w:lang w:eastAsia="zh-CN"/>
          </w:rPr>
          <w:tab/>
        </w:r>
      </w:ins>
      <w:ins w:id="97" w:author="CMCC" w:date="2021-04-06T19:35:00Z">
        <w:r>
          <w:rPr>
            <w:lang w:eastAsia="zh-CN"/>
          </w:rPr>
          <w:t>The DCCF delivers the data to the notification endpoint</w:t>
        </w:r>
      </w:ins>
    </w:p>
    <w:p>
      <w:pPr>
        <w:pStyle w:val="76"/>
        <w:rPr>
          <w:ins w:id="98" w:author="CMCC" w:date="2021-04-06T19:35:00Z"/>
          <w:lang w:eastAsia="zh-CN"/>
        </w:rPr>
      </w:pPr>
      <w:ins w:id="99" w:author="CMCC" w:date="2021-04-06T19:35:00Z">
        <w:r>
          <w:rPr>
            <w:lang w:eastAsia="zh-CN"/>
          </w:rPr>
          <w:t>10.</w:t>
        </w:r>
      </w:ins>
      <w:ins w:id="100" w:author="CMCC" w:date="2021-04-06T19:35:00Z">
        <w:r>
          <w:rPr>
            <w:lang w:eastAsia="zh-CN"/>
          </w:rPr>
          <w:tab/>
        </w:r>
      </w:ins>
      <w:ins w:id="101" w:author="CMCC" w:date="2021-04-06T19:35:00Z">
        <w:r>
          <w:rPr>
            <w:lang w:eastAsia="zh-CN"/>
          </w:rPr>
          <w:t>When the data consumer no longer wants data to be collected it invokes Ndccf_DataManagement_Unsubscribe(Subscription Correlation ID), using the Subscription Correlation Id received in response to its subscription in step 1.</w:t>
        </w:r>
      </w:ins>
    </w:p>
    <w:p>
      <w:pPr>
        <w:pStyle w:val="76"/>
        <w:rPr>
          <w:ins w:id="102" w:author="CMCC" w:date="2021-04-06T19:35:00Z"/>
          <w:lang w:eastAsia="zh-CN"/>
        </w:rPr>
      </w:pPr>
      <w:ins w:id="103" w:author="CMCC" w:date="2021-04-06T19:35:00Z">
        <w:r>
          <w:rPr>
            <w:lang w:eastAsia="zh-CN"/>
          </w:rPr>
          <w:t>11.</w:t>
        </w:r>
      </w:ins>
      <w:ins w:id="104" w:author="CMCC" w:date="2021-04-06T19:35:00Z">
        <w:r>
          <w:rPr>
            <w:lang w:eastAsia="zh-CN"/>
          </w:rPr>
          <w:tab/>
        </w:r>
      </w:ins>
      <w:ins w:id="105" w:author="CMCC" w:date="2021-04-06T19:35:00Z">
        <w:r>
          <w:rPr>
            <w:lang w:eastAsia="zh-CN"/>
          </w:rPr>
          <w:t>If there are no other data consumers subscribed to the data, the DCCF unsubscribes with the Data Source.</w:t>
        </w:r>
      </w:ins>
    </w:p>
    <w:p>
      <w:pPr>
        <w:pStyle w:val="6"/>
        <w:rPr>
          <w:ins w:id="106" w:author="CMCC" w:date="2021-04-06T19:35:00Z"/>
          <w:lang w:val="en-US" w:eastAsia="zh-CN"/>
        </w:rPr>
      </w:pPr>
      <w:ins w:id="107" w:author="CMCC" w:date="2021-04-06T19:35:00Z">
        <w:r>
          <w:rPr>
            <w:lang w:eastAsia="zh-CN"/>
          </w:rPr>
          <w:t>6.2.6.3.</w:t>
        </w:r>
      </w:ins>
      <w:ins w:id="108" w:author="CMCC" w:date="2021-04-06T19:35:00Z">
        <w:r>
          <w:rPr>
            <w:rFonts w:hint="eastAsia"/>
            <w:lang w:val="en-US" w:eastAsia="zh-CN"/>
          </w:rPr>
          <w:t>y</w:t>
        </w:r>
      </w:ins>
      <w:ins w:id="109" w:author="CMCC" w:date="2021-04-06T19:35:00Z">
        <w:r>
          <w:rPr>
            <w:lang w:eastAsia="zh-CN"/>
          </w:rPr>
          <w:tab/>
        </w:r>
      </w:ins>
      <w:ins w:id="110" w:author="CMCC" w:date="2021-04-06T19:35:00Z">
        <w:r>
          <w:rPr>
            <w:lang w:eastAsia="zh-CN"/>
          </w:rPr>
          <w:t xml:space="preserve">Historical Data Collection </w:t>
        </w:r>
      </w:ins>
      <w:ins w:id="111" w:author="CMCC" w:date="2021-04-06T19:35:00Z">
        <w:r>
          <w:rPr>
            <w:rFonts w:hint="eastAsia"/>
            <w:lang w:val="en-US" w:eastAsia="zh-CN"/>
          </w:rPr>
          <w:t>coordinated by DCCF</w:t>
        </w:r>
      </w:ins>
    </w:p>
    <w:p>
      <w:pPr>
        <w:rPr>
          <w:ins w:id="112" w:author="CMCC" w:date="2021-04-06T19:35:00Z"/>
          <w:lang w:eastAsia="zh-CN"/>
        </w:rPr>
      </w:pPr>
      <w:ins w:id="113" w:author="CMCC" w:date="2021-04-06T19:35:00Z">
        <w:r>
          <w:rPr>
            <w:lang w:eastAsia="zh-CN"/>
          </w:rPr>
          <w:t>The procedure depicted in figure 6.2.6.3.</w:t>
        </w:r>
      </w:ins>
      <w:ins w:id="114" w:author="CMCC" w:date="2021-04-06T19:35:00Z">
        <w:r>
          <w:rPr>
            <w:rFonts w:hint="eastAsia"/>
            <w:lang w:val="en-US" w:eastAsia="zh-CN"/>
          </w:rPr>
          <w:t>y</w:t>
        </w:r>
      </w:ins>
      <w:ins w:id="115" w:author="CMCC" w:date="2021-04-06T19:35:00Z">
        <w:r>
          <w:rPr>
            <w:lang w:eastAsia="zh-CN"/>
          </w:rPr>
          <w:t>-1 is used by data consumers (e.g. NWDAF) to obtain historical data, i.e. data related to past time period. The data consumer requests data using Ndccf_DataManagement_Subscribe service operation</w:t>
        </w:r>
      </w:ins>
      <w:ins w:id="116" w:author="CMCC" w:date="2021-04-06T19:35:00Z">
        <w:r>
          <w:rPr>
            <w:rFonts w:hint="eastAsia"/>
            <w:lang w:val="en-US" w:eastAsia="zh-CN"/>
          </w:rPr>
          <w:t xml:space="preserve"> </w:t>
        </w:r>
      </w:ins>
      <w:ins w:id="117" w:author="CMCC" w:date="2021-04-06T19:35:00Z">
        <w:r>
          <w:rPr>
            <w:lang w:eastAsia="zh-CN"/>
          </w:rPr>
          <w:t xml:space="preserve">and be notified of events directly </w:t>
        </w:r>
      </w:ins>
      <w:ins w:id="118" w:author="CMCC" w:date="2021-04-06T19:35:00Z">
        <w:r>
          <w:rPr>
            <w:rFonts w:hint="eastAsia"/>
            <w:lang w:val="en-US" w:eastAsia="zh-CN"/>
          </w:rPr>
          <w:t>from ADRF or NWDAF</w:t>
        </w:r>
      </w:ins>
      <w:ins w:id="119" w:author="CMCC" w:date="2021-04-06T19:35:00Z">
        <w:r>
          <w:rPr>
            <w:lang w:eastAsia="zh-CN"/>
          </w:rPr>
          <w:t>.</w:t>
        </w:r>
      </w:ins>
    </w:p>
    <w:p>
      <w:pPr>
        <w:pStyle w:val="56"/>
        <w:rPr>
          <w:ins w:id="120" w:author="CMCC" w:date="2021-04-06T19:35:00Z"/>
          <w:lang w:eastAsia="zh-CN"/>
        </w:rPr>
      </w:pPr>
      <w:ins w:id="121" w:author="CMCC" w:date="2021-04-06T19:35:00Z"/>
      <w:ins w:id="122" w:author="CMCC" w:date="2021-04-06T19:35:00Z"/>
      <w:ins w:id="123" w:author="CMCC" w:date="2021-04-06T19:35:00Z"/>
      <w:ins w:id="124" w:author="CMCC" w:date="2021-04-06T19:35:00Z">
        <w:r>
          <w:rPr>
            <w:b w:val="0"/>
            <w:bCs/>
          </w:rPr>
          <w:object>
            <v:shape id="_x0000_i1026" o:spt="75" type="#_x0000_t75" style="height:381pt;width:472.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ins>
      <w:ins w:id="126" w:author="CMCC" w:date="2021-04-06T19:35:00Z"/>
    </w:p>
    <w:p>
      <w:pPr>
        <w:pStyle w:val="55"/>
        <w:rPr>
          <w:ins w:id="127" w:author="CMCC" w:date="2021-04-06T19:35:00Z"/>
          <w:lang w:eastAsia="zh-CN"/>
        </w:rPr>
      </w:pPr>
      <w:ins w:id="128" w:author="CMCC" w:date="2021-04-06T19:35:00Z">
        <w:r>
          <w:rPr>
            <w:lang w:eastAsia="zh-CN"/>
          </w:rPr>
          <w:t>Figure 6.2.6.3.</w:t>
        </w:r>
      </w:ins>
      <w:ins w:id="129" w:author="CMCC" w:date="2021-04-06T19:35:00Z">
        <w:r>
          <w:rPr>
            <w:rFonts w:hint="eastAsia"/>
            <w:lang w:val="en-US" w:eastAsia="zh-CN"/>
          </w:rPr>
          <w:t>y</w:t>
        </w:r>
      </w:ins>
      <w:ins w:id="130" w:author="CMCC" w:date="2021-04-06T19:35:00Z">
        <w:r>
          <w:rPr>
            <w:lang w:eastAsia="zh-CN"/>
          </w:rPr>
          <w:t xml:space="preserve">-1: Historical Data Collection </w:t>
        </w:r>
      </w:ins>
      <w:ins w:id="131" w:author="CMCC" w:date="2021-04-06T19:35:00Z">
        <w:r>
          <w:rPr>
            <w:rFonts w:hint="eastAsia"/>
            <w:lang w:val="en-US" w:eastAsia="zh-CN"/>
          </w:rPr>
          <w:t xml:space="preserve">coordinated by </w:t>
        </w:r>
      </w:ins>
      <w:ins w:id="132" w:author="CMCC" w:date="2021-04-06T19:35:00Z">
        <w:r>
          <w:rPr>
            <w:lang w:eastAsia="zh-CN"/>
          </w:rPr>
          <w:t>DCCF</w:t>
        </w:r>
      </w:ins>
    </w:p>
    <w:p>
      <w:pPr>
        <w:pStyle w:val="76"/>
        <w:rPr>
          <w:ins w:id="133" w:author="CMCC" w:date="2021-04-06T19:35:00Z"/>
          <w:lang w:eastAsia="zh-CN"/>
        </w:rPr>
      </w:pPr>
      <w:ins w:id="134" w:author="CMCC" w:date="2021-04-06T19:35:00Z">
        <w:r>
          <w:rPr>
            <w:lang w:eastAsia="zh-CN"/>
          </w:rPr>
          <w:t>1.</w:t>
        </w:r>
      </w:ins>
      <w:ins w:id="135" w:author="CMCC" w:date="2021-04-06T19:35:00Z">
        <w:r>
          <w:rPr>
            <w:lang w:eastAsia="zh-CN"/>
          </w:rPr>
          <w:tab/>
        </w:r>
      </w:ins>
      <w:ins w:id="136" w:author="CMCC" w:date="2021-04-06T19:35:00Z">
        <w:r>
          <w:rPr>
            <w:lang w:eastAsia="zh-CN"/>
          </w:rPr>
          <w:t>The data consumer requests data via DCCF by invoking the Ndccf_DataManagement_Subscribe(Service_Operation, Data Specification, Time Window, ADRF ID or NWDAF ID (or ADRF Set ID or NWDAF Set ID).</w:t>
        </w:r>
      </w:ins>
    </w:p>
    <w:p>
      <w:pPr>
        <w:pStyle w:val="76"/>
        <w:rPr>
          <w:ins w:id="137" w:author="CMCC" w:date="2021-04-06T19:35:00Z"/>
          <w:lang w:eastAsia="zh-CN"/>
        </w:rPr>
      </w:pPr>
      <w:ins w:id="138" w:author="CMCC" w:date="2021-04-06T19:35:00Z">
        <w:r>
          <w:rPr>
            <w:lang w:eastAsia="zh-CN"/>
          </w:rPr>
          <w:tab/>
        </w:r>
      </w:ins>
      <w:ins w:id="139" w:author="CMCC" w:date="2021-04-06T19:35:00Z">
        <w:r>
          <w:rPr>
            <w:lang w:eastAsia="zh-CN"/>
          </w:rPr>
          <w:t>"Service_Operation" is the service operation used to acquire the data from a data source. "Data Specification" provides Service_Operation-specific parameters (e.g. event IDs, UE-ID(s)) used to retrieve the data. "Time Window" specifies a past time period and comprises a start and stop time. The data consumer may optionally include the ADRF or NWDAF instance (or ADRF Set or NWDAF Set) ID where the stored data resides.</w:t>
        </w:r>
      </w:ins>
    </w:p>
    <w:p>
      <w:pPr>
        <w:pStyle w:val="75"/>
        <w:spacing w:line="240" w:lineRule="auto"/>
        <w:ind w:left="1560" w:hanging="1276"/>
        <w:rPr>
          <w:ins w:id="140" w:author="CMCC" w:date="2021-04-06T19:35:00Z"/>
          <w:rFonts w:ascii="Times New Roman" w:hAnsi="Times New Roman" w:eastAsia="Times New Roman" w:cs="Times New Roman"/>
          <w:sz w:val="20"/>
          <w:szCs w:val="20"/>
          <w:lang w:eastAsia="zh-CN"/>
        </w:rPr>
      </w:pPr>
      <w:ins w:id="141" w:author="CMCC" w:date="2021-04-06T19:35:00Z">
        <w:r>
          <w:rPr>
            <w:rFonts w:ascii="Times New Roman" w:hAnsi="Times New Roman" w:eastAsia="Times New Roman" w:cs="Times New Roman"/>
            <w:sz w:val="20"/>
            <w:szCs w:val="20"/>
            <w:lang w:eastAsia="zh-CN"/>
          </w:rPr>
          <w:t>Editor's note:</w:t>
        </w:r>
      </w:ins>
      <w:ins w:id="142" w:author="CMCC" w:date="2021-04-06T19:35:00Z">
        <w:r>
          <w:rPr>
            <w:rFonts w:ascii="Times New Roman" w:hAnsi="Times New Roman" w:eastAsia="Times New Roman" w:cs="Times New Roman"/>
            <w:sz w:val="20"/>
            <w:szCs w:val="20"/>
            <w:lang w:eastAsia="zh-CN"/>
          </w:rPr>
          <w:tab/>
        </w:r>
      </w:ins>
      <w:ins w:id="143" w:author="CMCC" w:date="2021-04-06T19:35:00Z">
        <w:r>
          <w:rPr>
            <w:rFonts w:ascii="Times New Roman" w:hAnsi="Times New Roman" w:eastAsia="Times New Roman" w:cs="Times New Roman"/>
            <w:sz w:val="20"/>
            <w:szCs w:val="20"/>
            <w:lang w:eastAsia="zh-CN"/>
          </w:rPr>
          <w:t>Clause 7A will provide the Ndccf_DataManagement service description.</w:t>
        </w:r>
      </w:ins>
    </w:p>
    <w:p>
      <w:pPr>
        <w:pStyle w:val="76"/>
        <w:rPr>
          <w:ins w:id="144" w:author="CMCC" w:date="2021-04-06T19:35:00Z"/>
          <w:lang w:eastAsia="zh-CN"/>
        </w:rPr>
      </w:pPr>
      <w:ins w:id="145" w:author="CMCC" w:date="2021-04-06T19:35:00Z">
        <w:r>
          <w:rPr>
            <w:lang w:eastAsia="zh-CN"/>
          </w:rPr>
          <w:t>2.</w:t>
        </w:r>
      </w:ins>
      <w:ins w:id="146" w:author="CMCC" w:date="2021-04-06T19:35:00Z">
        <w:r>
          <w:rPr>
            <w:lang w:eastAsia="zh-CN"/>
          </w:rPr>
          <w:tab/>
        </w:r>
      </w:ins>
      <w:ins w:id="147" w:author="CMCC" w:date="2021-04-06T19:35:00Z">
        <w:r>
          <w:rPr>
            <w:lang w:eastAsia="zh-CN"/>
          </w:rPr>
          <w:t>If an ADRF or NWDAF instance or ADRF Set ID or NWDAF Set ID is not provided by the data consumer, the DCCF determines if any ADRF or NWDAF instances might provide the data as described in clause 5B and 5A.2.</w:t>
        </w:r>
      </w:ins>
    </w:p>
    <w:p>
      <w:pPr>
        <w:pStyle w:val="57"/>
        <w:spacing w:line="240" w:lineRule="auto"/>
        <w:rPr>
          <w:ins w:id="148" w:author="CMCC" w:date="2021-04-06T19:35:00Z"/>
          <w:rFonts w:ascii="Times New Roman" w:hAnsi="Times New Roman" w:eastAsia="Times New Roman" w:cs="Times New Roman"/>
          <w:sz w:val="20"/>
          <w:szCs w:val="21"/>
          <w:lang w:eastAsia="zh-CN"/>
        </w:rPr>
      </w:pPr>
      <w:ins w:id="149" w:author="CMCC" w:date="2021-04-06T19:35:00Z">
        <w:r>
          <w:rPr>
            <w:rFonts w:ascii="Times New Roman" w:hAnsi="Times New Roman" w:eastAsia="Times New Roman" w:cs="Times New Roman"/>
            <w:sz w:val="20"/>
            <w:szCs w:val="21"/>
            <w:lang w:eastAsia="zh-CN"/>
          </w:rPr>
          <w:t>NOTE:</w:t>
        </w:r>
      </w:ins>
      <w:ins w:id="150" w:author="CMCC" w:date="2021-04-06T19:35:00Z">
        <w:r>
          <w:rPr>
            <w:rFonts w:ascii="Times New Roman" w:hAnsi="Times New Roman" w:eastAsia="Times New Roman" w:cs="Times New Roman"/>
            <w:sz w:val="20"/>
            <w:szCs w:val="21"/>
            <w:lang w:eastAsia="zh-CN"/>
          </w:rPr>
          <w:tab/>
        </w:r>
      </w:ins>
      <w:ins w:id="151" w:author="CMCC" w:date="2021-04-06T19:35:00Z">
        <w:r>
          <w:rPr>
            <w:rFonts w:ascii="Times New Roman" w:hAnsi="Times New Roman" w:eastAsia="Times New Roman" w:cs="Times New Roman"/>
            <w:sz w:val="20"/>
            <w:szCs w:val="21"/>
            <w:lang w:eastAsia="zh-CN"/>
          </w:rPr>
          <w:t>An ADRF or NWDAF may have previously registered data it is collecting with the DCCF.</w:t>
        </w:r>
      </w:ins>
    </w:p>
    <w:p>
      <w:pPr>
        <w:pStyle w:val="75"/>
        <w:spacing w:line="240" w:lineRule="auto"/>
        <w:ind w:left="1560" w:hanging="1276"/>
        <w:rPr>
          <w:ins w:id="152" w:author="CMCC" w:date="2021-04-06T19:35:00Z"/>
          <w:rFonts w:ascii="Times New Roman" w:hAnsi="Times New Roman" w:eastAsia="Times New Roman" w:cs="Times New Roman"/>
          <w:sz w:val="20"/>
          <w:szCs w:val="20"/>
          <w:lang w:eastAsia="zh-CN"/>
        </w:rPr>
      </w:pPr>
      <w:ins w:id="153" w:author="CMCC" w:date="2021-04-06T19:35:00Z">
        <w:r>
          <w:rPr>
            <w:rFonts w:ascii="Times New Roman" w:hAnsi="Times New Roman" w:eastAsia="Times New Roman" w:cs="Times New Roman"/>
            <w:sz w:val="20"/>
            <w:szCs w:val="20"/>
            <w:lang w:eastAsia="zh-CN"/>
          </w:rPr>
          <w:t>Editor's note:</w:t>
        </w:r>
      </w:ins>
      <w:ins w:id="154" w:author="CMCC" w:date="2021-04-06T19:35:00Z">
        <w:r>
          <w:rPr>
            <w:rFonts w:ascii="Times New Roman" w:hAnsi="Times New Roman" w:eastAsia="Times New Roman" w:cs="Times New Roman"/>
            <w:sz w:val="20"/>
            <w:szCs w:val="20"/>
            <w:lang w:eastAsia="zh-CN"/>
          </w:rPr>
          <w:tab/>
        </w:r>
      </w:ins>
      <w:ins w:id="155" w:author="CMCC" w:date="2021-04-06T19:35:00Z">
        <w:r>
          <w:rPr>
            <w:rFonts w:ascii="Times New Roman" w:hAnsi="Times New Roman" w:eastAsia="Times New Roman" w:cs="Times New Roman"/>
            <w:sz w:val="20"/>
            <w:szCs w:val="20"/>
            <w:lang w:eastAsia="zh-CN"/>
          </w:rPr>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ins>
    </w:p>
    <w:p>
      <w:pPr>
        <w:pStyle w:val="76"/>
        <w:rPr>
          <w:ins w:id="156" w:author="CMCC" w:date="2021-04-06T19:35:00Z"/>
          <w:sz w:val="21"/>
          <w:szCs w:val="22"/>
          <w:lang w:val="en-US" w:eastAsia="zh-CN"/>
        </w:rPr>
      </w:pPr>
      <w:ins w:id="157" w:author="CMCC" w:date="2021-04-06T19:35:00Z">
        <w:r>
          <w:rPr>
            <w:rFonts w:hint="eastAsia"/>
            <w:sz w:val="21"/>
            <w:szCs w:val="22"/>
            <w:lang w:val="en-US" w:eastAsia="zh-CN"/>
          </w:rPr>
          <w:t>3</w:t>
        </w:r>
      </w:ins>
      <w:ins w:id="158" w:author="CMCC" w:date="2021-04-06T19:35:00Z">
        <w:r>
          <w:rPr>
            <w:sz w:val="21"/>
            <w:szCs w:val="22"/>
            <w:lang w:val="en-US" w:eastAsia="zh-CN"/>
          </w:rPr>
          <w:t>.</w:t>
        </w:r>
      </w:ins>
      <w:ins w:id="159" w:author="CMCC" w:date="2021-04-06T19:35:00Z">
        <w:r>
          <w:rPr>
            <w:rFonts w:hint="eastAsia"/>
            <w:sz w:val="21"/>
            <w:szCs w:val="22"/>
            <w:lang w:val="en-US" w:eastAsia="zh-CN"/>
          </w:rPr>
          <w:tab/>
        </w:r>
      </w:ins>
      <w:ins w:id="160" w:author="CMCC" w:date="2021-04-06T19:35:00Z">
        <w:r>
          <w:rPr>
            <w:lang w:eastAsia="zh-CN"/>
          </w:rPr>
          <w:t xml:space="preserve">The </w:t>
        </w:r>
      </w:ins>
      <w:ins w:id="161" w:author="CMCC" w:date="2021-04-06T19:35:00Z">
        <w:r>
          <w:rPr>
            <w:rFonts w:hint="eastAsia"/>
            <w:lang w:val="en-US" w:eastAsia="zh-CN"/>
          </w:rPr>
          <w:t xml:space="preserve">DCCF </w:t>
        </w:r>
      </w:ins>
      <w:ins w:id="162" w:author="CMCC" w:date="2021-04-06T19:35:00Z">
        <w:r>
          <w:rPr>
            <w:lang w:eastAsia="zh-CN"/>
          </w:rPr>
          <w:t>responds to the data consumer with an N</w:t>
        </w:r>
      </w:ins>
      <w:ins w:id="163" w:author="CMCC" w:date="2021-04-06T19:35:00Z">
        <w:r>
          <w:rPr>
            <w:rFonts w:hint="eastAsia"/>
            <w:lang w:val="en-US" w:eastAsia="zh-CN"/>
          </w:rPr>
          <w:t>dccf</w:t>
        </w:r>
      </w:ins>
      <w:ins w:id="164" w:author="CMCC" w:date="2021-04-06T19:35:00Z">
        <w:r>
          <w:rPr>
            <w:lang w:eastAsia="zh-CN"/>
          </w:rPr>
          <w:t>_Data</w:t>
        </w:r>
      </w:ins>
      <w:ins w:id="165" w:author="CMCC" w:date="2021-04-06T19:35:00Z">
        <w:r>
          <w:rPr>
            <w:rFonts w:hint="eastAsia"/>
            <w:lang w:val="en-US" w:eastAsia="zh-CN"/>
          </w:rPr>
          <w:t>Management</w:t>
        </w:r>
      </w:ins>
      <w:ins w:id="166" w:author="CMCC" w:date="2021-04-06T19:35:00Z">
        <w:r>
          <w:rPr>
            <w:lang w:eastAsia="zh-CN"/>
          </w:rPr>
          <w:t>_Subscribe service response with a confirmation of successful request and the subscription correlation ID identifying the requested data</w:t>
        </w:r>
      </w:ins>
      <w:ins w:id="167" w:author="CMCC" w:date="2021-04-06T19:35:00Z">
        <w:r>
          <w:rPr>
            <w:sz w:val="21"/>
            <w:szCs w:val="22"/>
            <w:lang w:eastAsia="zh-CN"/>
          </w:rPr>
          <w:t>.</w:t>
        </w:r>
      </w:ins>
    </w:p>
    <w:p>
      <w:pPr>
        <w:pStyle w:val="76"/>
        <w:rPr>
          <w:ins w:id="168" w:author="CMCC" w:date="2021-04-06T19:35:00Z"/>
          <w:lang w:eastAsia="zh-CN"/>
        </w:rPr>
      </w:pPr>
      <w:ins w:id="169" w:author="CMCC" w:date="2021-04-06T19:35:00Z">
        <w:r>
          <w:rPr>
            <w:rFonts w:hint="eastAsia"/>
            <w:lang w:val="en-US" w:eastAsia="zh-CN"/>
          </w:rPr>
          <w:t>4</w:t>
        </w:r>
      </w:ins>
      <w:ins w:id="170" w:author="CMCC" w:date="2021-04-06T19:35:00Z">
        <w:r>
          <w:rPr>
            <w:lang w:eastAsia="zh-CN"/>
          </w:rPr>
          <w:t>.</w:t>
        </w:r>
      </w:ins>
      <w:ins w:id="171" w:author="CMCC" w:date="2021-04-06T19:35:00Z">
        <w:r>
          <w:rPr>
            <w:lang w:eastAsia="zh-CN"/>
          </w:rPr>
          <w:tab/>
        </w:r>
      </w:ins>
      <w:ins w:id="172" w:author="CMCC" w:date="2021-04-06T19:35:00Z">
        <w:r>
          <w:rPr>
            <w:lang w:eastAsia="zh-CN"/>
          </w:rPr>
          <w:t>(conditional) If the DCCF determines that an ADRF instance might provide the data, or an ADRF instance or Set was supplied by the data consumer, the DCCF sends a request to the ADRF, using Nadrf_DataRetrieval_Subscribe(Data Specification, Notification Target Address=</w:t>
        </w:r>
      </w:ins>
      <w:ins w:id="173" w:author="CMCC" w:date="2021-04-06T19:35:00Z">
        <w:r>
          <w:rPr>
            <w:rFonts w:hint="eastAsia"/>
            <w:lang w:val="en-US" w:eastAsia="zh-CN"/>
          </w:rPr>
          <w:t>the data consumer address</w:t>
        </w:r>
      </w:ins>
      <w:ins w:id="174" w:author="CMCC" w:date="2021-04-06T19:35:00Z">
        <w:r>
          <w:rPr>
            <w:lang w:eastAsia="zh-CN"/>
          </w:rPr>
          <w:t>) service operation. The ADRF responds to the DCCF with an Nadrf_DataRetrieval_Subscribe response indicating if the ADRF can supply the data. If the data can be provided, the procedure continues with step </w:t>
        </w:r>
      </w:ins>
      <w:ins w:id="175" w:author="CMCC" w:date="2021-04-06T19:35:00Z">
        <w:r>
          <w:rPr>
            <w:rFonts w:hint="eastAsia"/>
            <w:lang w:val="en-US" w:eastAsia="zh-CN"/>
          </w:rPr>
          <w:t>6</w:t>
        </w:r>
      </w:ins>
      <w:ins w:id="176" w:author="CMCC" w:date="2021-04-06T19:35:00Z">
        <w:r>
          <w:rPr>
            <w:lang w:eastAsia="zh-CN"/>
          </w:rPr>
          <w:t>.</w:t>
        </w:r>
      </w:ins>
    </w:p>
    <w:p>
      <w:pPr>
        <w:pStyle w:val="75"/>
        <w:spacing w:line="240" w:lineRule="auto"/>
        <w:ind w:left="1560" w:hanging="1276"/>
        <w:rPr>
          <w:ins w:id="177" w:author="CMCC" w:date="2021-04-06T19:35:00Z"/>
          <w:rFonts w:ascii="Times New Roman" w:hAnsi="Times New Roman" w:eastAsia="Times New Roman" w:cs="Times New Roman"/>
          <w:sz w:val="20"/>
          <w:szCs w:val="20"/>
          <w:lang w:eastAsia="zh-CN"/>
        </w:rPr>
      </w:pPr>
      <w:ins w:id="178" w:author="CMCC" w:date="2021-04-06T19:35:00Z">
        <w:r>
          <w:rPr>
            <w:rFonts w:ascii="Times New Roman" w:hAnsi="Times New Roman" w:eastAsia="Times New Roman" w:cs="Times New Roman"/>
            <w:sz w:val="20"/>
            <w:szCs w:val="20"/>
            <w:lang w:eastAsia="zh-CN"/>
          </w:rPr>
          <w:t>Editor's note:</w:t>
        </w:r>
      </w:ins>
      <w:ins w:id="179" w:author="CMCC" w:date="2021-04-06T19:35:00Z">
        <w:r>
          <w:rPr>
            <w:rFonts w:ascii="Times New Roman" w:hAnsi="Times New Roman" w:eastAsia="Times New Roman" w:cs="Times New Roman"/>
            <w:sz w:val="20"/>
            <w:szCs w:val="20"/>
            <w:lang w:eastAsia="zh-CN"/>
          </w:rPr>
          <w:tab/>
        </w:r>
      </w:ins>
      <w:ins w:id="180" w:author="CMCC" w:date="2021-04-06T19:35:00Z">
        <w:r>
          <w:rPr>
            <w:rFonts w:ascii="Times New Roman" w:hAnsi="Times New Roman" w:eastAsia="Times New Roman" w:cs="Times New Roman"/>
            <w:sz w:val="20"/>
            <w:szCs w:val="20"/>
            <w:lang w:eastAsia="zh-CN"/>
          </w:rPr>
          <w:t>Appropriate reference to service operation specification clause will be added when available.</w:t>
        </w:r>
      </w:ins>
    </w:p>
    <w:p>
      <w:pPr>
        <w:pStyle w:val="76"/>
        <w:rPr>
          <w:ins w:id="181" w:author="CMCC" w:date="2021-04-06T19:35:00Z"/>
          <w:lang w:val="en-US" w:eastAsia="zh-CN"/>
        </w:rPr>
      </w:pPr>
      <w:ins w:id="182" w:author="CMCC" w:date="2021-04-06T19:35:00Z">
        <w:r>
          <w:rPr>
            <w:rFonts w:hint="eastAsia"/>
            <w:lang w:val="en-US" w:eastAsia="zh-CN"/>
          </w:rPr>
          <w:t>5</w:t>
        </w:r>
      </w:ins>
      <w:ins w:id="183" w:author="CMCC" w:date="2021-04-06T19:35:00Z">
        <w:r>
          <w:rPr>
            <w:lang w:eastAsia="zh-CN"/>
          </w:rPr>
          <w:t>.</w:t>
        </w:r>
      </w:ins>
      <w:ins w:id="184" w:author="CMCC" w:date="2021-04-06T19:35:00Z">
        <w:r>
          <w:rPr>
            <w:lang w:eastAsia="zh-CN"/>
          </w:rPr>
          <w:tab/>
        </w:r>
      </w:ins>
      <w:ins w:id="185" w:author="CMCC" w:date="2021-04-06T19:35:00Z">
        <w:r>
          <w:rPr>
            <w:lang w:eastAsia="zh-CN"/>
          </w:rPr>
          <w:t>(conditional) If the DCCF determines that an NWDAF instance might provide the data or an NWDAF instance or Set was supplied by the data consumer, the DCCF sends a request to the NWDAF using Nnwdaf_DataManagement_Request(Data Specification, Notification Target Address=</w:t>
        </w:r>
      </w:ins>
      <w:ins w:id="186" w:author="CMCC" w:date="2021-04-06T19:35:00Z">
        <w:r>
          <w:rPr>
            <w:rFonts w:hint="eastAsia"/>
            <w:lang w:val="en-US" w:eastAsia="zh-CN"/>
          </w:rPr>
          <w:t>the data consumer address</w:t>
        </w:r>
      </w:ins>
      <w:ins w:id="187" w:author="CMCC" w:date="2021-04-06T19:35:00Z">
        <w:r>
          <w:rPr>
            <w:lang w:eastAsia="zh-CN"/>
          </w:rPr>
          <w:t>)</w:t>
        </w:r>
      </w:ins>
      <w:ins w:id="188" w:author="CMCC" w:date="2021-04-06T19:35:00Z">
        <w:r>
          <w:rPr>
            <w:rFonts w:hint="eastAsia"/>
            <w:lang w:val="en-US" w:eastAsia="zh-CN"/>
          </w:rPr>
          <w:t xml:space="preserve"> </w:t>
        </w:r>
      </w:ins>
      <w:ins w:id="189" w:author="CMCC" w:date="2021-04-06T19:35:00Z">
        <w:r>
          <w:rPr>
            <w:lang w:eastAsia="zh-CN"/>
          </w:rPr>
          <w:t>service operation.</w:t>
        </w:r>
      </w:ins>
      <w:ins w:id="190" w:author="CMCC" w:date="2021-04-06T19:35:00Z">
        <w:r>
          <w:rPr>
            <w:rFonts w:hint="eastAsia"/>
            <w:lang w:val="en-US" w:eastAsia="zh-CN"/>
          </w:rPr>
          <w:t xml:space="preserve"> </w:t>
        </w:r>
      </w:ins>
      <w:ins w:id="191" w:author="CMCC" w:date="2021-04-06T19:35:00Z">
        <w:r>
          <w:rPr>
            <w:lang w:eastAsia="zh-CN"/>
          </w:rPr>
          <w:t>The NWDAF responds to the DCCF with an N</w:t>
        </w:r>
      </w:ins>
      <w:ins w:id="192" w:author="CMCC" w:date="2021-04-06T19:35:00Z">
        <w:r>
          <w:rPr>
            <w:rFonts w:hint="eastAsia"/>
            <w:lang w:val="en-US" w:eastAsia="zh-CN"/>
          </w:rPr>
          <w:t>nwdaf</w:t>
        </w:r>
      </w:ins>
      <w:ins w:id="193" w:author="CMCC" w:date="2021-04-06T19:35:00Z">
        <w:r>
          <w:rPr>
            <w:lang w:eastAsia="zh-CN"/>
          </w:rPr>
          <w:t>_DataManagement_Subscribe response indicating if the NWDAF can supply the data. If the data can be provided, the procedure continues with step </w:t>
        </w:r>
      </w:ins>
      <w:ins w:id="194" w:author="CMCC" w:date="2021-04-06T19:35:00Z">
        <w:r>
          <w:rPr>
            <w:rFonts w:hint="eastAsia"/>
            <w:lang w:val="en-US" w:eastAsia="zh-CN"/>
          </w:rPr>
          <w:t>6</w:t>
        </w:r>
      </w:ins>
      <w:ins w:id="195" w:author="CMCC" w:date="2021-04-06T19:35:00Z">
        <w:r>
          <w:rPr>
            <w:lang w:eastAsia="zh-CN"/>
          </w:rPr>
          <w:t>.</w:t>
        </w:r>
      </w:ins>
    </w:p>
    <w:p>
      <w:pPr>
        <w:pStyle w:val="75"/>
        <w:spacing w:line="240" w:lineRule="auto"/>
        <w:ind w:left="1560" w:hanging="1276"/>
        <w:rPr>
          <w:ins w:id="196" w:author="CMCC" w:date="2021-04-06T19:35:00Z"/>
          <w:rFonts w:ascii="Times New Roman" w:hAnsi="Times New Roman" w:eastAsia="Times New Roman" w:cs="Times New Roman"/>
          <w:sz w:val="20"/>
          <w:szCs w:val="20"/>
          <w:lang w:eastAsia="zh-CN"/>
        </w:rPr>
      </w:pPr>
      <w:ins w:id="197" w:author="CMCC" w:date="2021-04-06T19:35:00Z">
        <w:r>
          <w:rPr>
            <w:rFonts w:ascii="Times New Roman" w:hAnsi="Times New Roman" w:eastAsia="Times New Roman" w:cs="Times New Roman"/>
            <w:sz w:val="20"/>
            <w:szCs w:val="20"/>
            <w:lang w:eastAsia="zh-CN"/>
          </w:rPr>
          <w:t>Editor's note:</w:t>
        </w:r>
      </w:ins>
      <w:ins w:id="198" w:author="CMCC" w:date="2021-04-06T19:35:00Z">
        <w:r>
          <w:rPr>
            <w:rFonts w:ascii="Times New Roman" w:hAnsi="Times New Roman" w:eastAsia="Times New Roman" w:cs="Times New Roman"/>
            <w:sz w:val="20"/>
            <w:szCs w:val="20"/>
            <w:lang w:eastAsia="zh-CN"/>
          </w:rPr>
          <w:tab/>
        </w:r>
      </w:ins>
      <w:ins w:id="199" w:author="CMCC" w:date="2021-04-06T19:35:00Z">
        <w:r>
          <w:rPr>
            <w:rFonts w:ascii="Times New Roman" w:hAnsi="Times New Roman" w:eastAsia="Times New Roman" w:cs="Times New Roman"/>
            <w:sz w:val="20"/>
            <w:szCs w:val="20"/>
            <w:lang w:eastAsia="zh-CN"/>
          </w:rPr>
          <w:t>Appropriate reference to service operation specification clause will be added when available.</w:t>
        </w:r>
      </w:ins>
    </w:p>
    <w:p>
      <w:pPr>
        <w:pStyle w:val="76"/>
        <w:rPr>
          <w:ins w:id="200" w:author="CMCC" w:date="2021-04-06T19:35:00Z"/>
          <w:lang w:eastAsia="zh-CN"/>
        </w:rPr>
      </w:pPr>
      <w:ins w:id="201" w:author="CMCC" w:date="2021-04-06T19:35:00Z">
        <w:r>
          <w:rPr>
            <w:rFonts w:hint="eastAsia"/>
            <w:lang w:val="en-US" w:eastAsia="zh-CN"/>
          </w:rPr>
          <w:t>6</w:t>
        </w:r>
      </w:ins>
      <w:ins w:id="202" w:author="CMCC" w:date="2021-04-06T19:35:00Z">
        <w:r>
          <w:rPr>
            <w:lang w:eastAsia="zh-CN"/>
          </w:rPr>
          <w:tab/>
        </w:r>
      </w:ins>
      <w:ins w:id="203" w:author="CMCC" w:date="2021-04-06T19:35:00Z">
        <w:r>
          <w:rPr>
            <w:lang w:eastAsia="zh-CN"/>
          </w:rPr>
          <w:t xml:space="preserve">The ADRF or the NWDAF sends the requested data (e.g. one or more stored notifications archived from a data source) to the </w:t>
        </w:r>
      </w:ins>
      <w:ins w:id="204" w:author="CMCC" w:date="2021-04-06T19:35:00Z">
        <w:r>
          <w:rPr>
            <w:rFonts w:hint="eastAsia"/>
            <w:lang w:val="en-US" w:eastAsia="zh-CN"/>
          </w:rPr>
          <w:t>Data Consumer</w:t>
        </w:r>
      </w:ins>
      <w:ins w:id="205" w:author="CMCC" w:date="2021-04-06T19:35:00Z">
        <w:r>
          <w:rPr>
            <w:lang w:eastAsia="zh-CN"/>
          </w:rPr>
          <w:t>. The data may be sent in one or more notification messages.</w:t>
        </w:r>
      </w:ins>
    </w:p>
    <w:p>
      <w:pPr>
        <w:pStyle w:val="76"/>
        <w:rPr>
          <w:ins w:id="206" w:author="CMCC" w:date="2021-04-06T19:35:00Z"/>
          <w:lang w:eastAsia="zh-CN"/>
        </w:rPr>
      </w:pPr>
      <w:ins w:id="207" w:author="CMCC" w:date="2021-04-06T19:35:00Z">
        <w:r>
          <w:rPr>
            <w:lang w:eastAsia="zh-CN"/>
          </w:rPr>
          <w:t>7.</w:t>
        </w:r>
      </w:ins>
      <w:ins w:id="208" w:author="CMCC" w:date="2021-04-06T19:35:00Z">
        <w:r>
          <w:rPr>
            <w:lang w:eastAsia="zh-CN"/>
          </w:rPr>
          <w:tab/>
        </w:r>
      </w:ins>
      <w:ins w:id="209" w:author="CMCC" w:date="2021-04-06T19:35:00Z">
        <w:r>
          <w:rPr>
            <w:lang w:eastAsia="zh-CN"/>
          </w:rPr>
          <w:t>If a notification contains a fetch instruction, the notification endpoint sends a Ndccf_DataManagement_Fetch request to fetch the data from the DCCF.</w:t>
        </w:r>
      </w:ins>
    </w:p>
    <w:p>
      <w:pPr>
        <w:pStyle w:val="76"/>
        <w:rPr>
          <w:ins w:id="210" w:author="CMCC" w:date="2021-04-06T19:35:00Z"/>
          <w:lang w:eastAsia="zh-CN"/>
        </w:rPr>
      </w:pPr>
      <w:ins w:id="211" w:author="CMCC" w:date="2021-04-06T19:35:00Z">
        <w:r>
          <w:rPr>
            <w:lang w:eastAsia="zh-CN"/>
          </w:rPr>
          <w:t>8.</w:t>
        </w:r>
      </w:ins>
      <w:ins w:id="212" w:author="CMCC" w:date="2021-04-06T19:35:00Z">
        <w:r>
          <w:rPr>
            <w:lang w:eastAsia="zh-CN"/>
          </w:rPr>
          <w:tab/>
        </w:r>
      </w:ins>
      <w:ins w:id="213" w:author="CMCC" w:date="2021-04-06T19:35:00Z">
        <w:r>
          <w:rPr>
            <w:lang w:eastAsia="zh-CN"/>
          </w:rPr>
          <w:t>The DCCF delivers the data to the notification endpoint.</w:t>
        </w:r>
      </w:ins>
    </w:p>
    <w:p>
      <w:pPr>
        <w:pStyle w:val="76"/>
        <w:rPr>
          <w:ins w:id="214" w:author="CMCC" w:date="2021-04-06T19:35:00Z"/>
          <w:lang w:eastAsia="zh-CN"/>
        </w:rPr>
      </w:pPr>
      <w:ins w:id="215" w:author="CMCC" w:date="2021-04-06T19:35:00Z">
        <w:r>
          <w:rPr>
            <w:lang w:eastAsia="zh-CN"/>
          </w:rPr>
          <w:t>9.</w:t>
        </w:r>
      </w:ins>
      <w:ins w:id="216" w:author="CMCC" w:date="2021-04-06T19:35:00Z">
        <w:r>
          <w:rPr>
            <w:lang w:eastAsia="zh-CN"/>
          </w:rPr>
          <w:tab/>
        </w:r>
      </w:ins>
      <w:ins w:id="217" w:author="CMCC" w:date="2021-04-06T19:35:00Z">
        <w:r>
          <w:rPr>
            <w:lang w:eastAsia="zh-CN"/>
          </w:rPr>
          <w:t>When the data consumer no longer wants data to be collected or has received all the data it needs, it invokes Ndccf_DataManagement_Unsubscribe(Subscription Correlation ID), using the Subscription Correlation Id received in response to its subscription in step 1.</w:t>
        </w:r>
      </w:ins>
    </w:p>
    <w:p>
      <w:pPr>
        <w:pStyle w:val="76"/>
        <w:rPr>
          <w:ins w:id="218" w:author="CMCC" w:date="2021-04-06T19:35:00Z"/>
          <w:lang w:eastAsia="zh-CN"/>
        </w:rPr>
      </w:pPr>
      <w:ins w:id="219" w:author="CMCC" w:date="2021-04-06T19:35:00Z">
        <w:r>
          <w:rPr>
            <w:lang w:eastAsia="zh-CN"/>
          </w:rPr>
          <w:t>10.</w:t>
        </w:r>
      </w:ins>
      <w:ins w:id="220" w:author="CMCC" w:date="2021-04-06T19:35:00Z">
        <w:r>
          <w:rPr>
            <w:lang w:eastAsia="zh-CN"/>
          </w:rPr>
          <w:tab/>
        </w:r>
      </w:ins>
      <w:ins w:id="221" w:author="CMCC" w:date="2021-04-06T19:35:00Z">
        <w:r>
          <w:rPr>
            <w:lang w:eastAsia="zh-CN"/>
          </w:rPr>
          <w:t>If the data are being provided by an ADRF and there are no other data consumers subscribed to the data, the DCCF unsubscribes with the ADRF.</w:t>
        </w:r>
      </w:ins>
    </w:p>
    <w:p>
      <w:pPr>
        <w:pStyle w:val="76"/>
        <w:rPr>
          <w:ins w:id="222" w:author="CMCC" w:date="2021-04-06T19:35:00Z"/>
          <w:lang w:eastAsia="zh-CN"/>
        </w:rPr>
      </w:pPr>
      <w:ins w:id="223" w:author="CMCC" w:date="2021-04-06T19:35:00Z">
        <w:r>
          <w:rPr>
            <w:lang w:eastAsia="zh-CN"/>
          </w:rPr>
          <w:t>11.</w:t>
        </w:r>
      </w:ins>
      <w:ins w:id="224" w:author="CMCC" w:date="2021-04-06T19:35:00Z">
        <w:r>
          <w:rPr>
            <w:lang w:eastAsia="zh-CN"/>
          </w:rPr>
          <w:tab/>
        </w:r>
      </w:ins>
      <w:ins w:id="225" w:author="CMCC" w:date="2021-04-06T19:35:00Z">
        <w:r>
          <w:rPr>
            <w:lang w:eastAsia="zh-CN"/>
          </w:rPr>
          <w:t>If the data are being provided by an NWDAF and there are no other data consumers subscribed to the data, the DCCF unsubscribes with the NWDAF.</w:t>
        </w:r>
      </w:ins>
    </w:p>
    <w:p>
      <w:pPr>
        <w:pStyle w:val="39"/>
        <w:keepLines/>
        <w:overflowPunct w:val="0"/>
        <w:autoSpaceDE w:val="0"/>
        <w:autoSpaceDN w:val="0"/>
        <w:adjustRightInd w:val="0"/>
        <w:ind w:left="1135" w:hanging="851"/>
        <w:rPr>
          <w:rFonts w:eastAsia="Malgun Gothic"/>
          <w:color w:val="000000"/>
          <w:sz w:val="20"/>
          <w:szCs w:val="22"/>
          <w:lang w:val="en-US" w:eastAsia="zh-CN" w:bidi="ar"/>
        </w:rPr>
      </w:pPr>
    </w:p>
    <w:bookmarkEnd w:id="1"/>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ourier New">
    <w:panose1 w:val="02070309020205020404"/>
    <w:charset w:val="02"/>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412"/>
    <w:rsid w:val="00066364"/>
    <w:rsid w:val="00225B54"/>
    <w:rsid w:val="003E1B02"/>
    <w:rsid w:val="004E3614"/>
    <w:rsid w:val="006F5410"/>
    <w:rsid w:val="007230C1"/>
    <w:rsid w:val="009404C2"/>
    <w:rsid w:val="009D0412"/>
    <w:rsid w:val="00A66617"/>
    <w:rsid w:val="018C77DD"/>
    <w:rsid w:val="03BE1647"/>
    <w:rsid w:val="04C65D61"/>
    <w:rsid w:val="085D71C6"/>
    <w:rsid w:val="1E273E40"/>
    <w:rsid w:val="235877B7"/>
    <w:rsid w:val="23CD0F12"/>
    <w:rsid w:val="29F111D7"/>
    <w:rsid w:val="2BB50EF1"/>
    <w:rsid w:val="2CE61DC9"/>
    <w:rsid w:val="383B7C63"/>
    <w:rsid w:val="38F208E8"/>
    <w:rsid w:val="3A3F0A6C"/>
    <w:rsid w:val="3F163F64"/>
    <w:rsid w:val="3FE611C5"/>
    <w:rsid w:val="410D111A"/>
    <w:rsid w:val="4927009B"/>
    <w:rsid w:val="506E447C"/>
    <w:rsid w:val="52F229A4"/>
    <w:rsid w:val="5B3D4C78"/>
    <w:rsid w:val="607C4EB0"/>
    <w:rsid w:val="662205EA"/>
    <w:rsid w:val="73B20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1"/>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0"/>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5">
    <w:name w:val="Editor's Note"/>
    <w:basedOn w:val="57"/>
    <w:link w:val="95"/>
    <w:qFormat/>
    <w:uiPriority w:val="0"/>
    <w:rPr>
      <w:color w:val="FF0000"/>
    </w:rPr>
  </w:style>
  <w:style w:type="paragraph" w:customStyle="1" w:styleId="76">
    <w:name w:val="B1"/>
    <w:basedOn w:val="14"/>
    <w:link w:val="84"/>
    <w:qFormat/>
    <w:uiPriority w:val="0"/>
  </w:style>
  <w:style w:type="paragraph" w:customStyle="1" w:styleId="77">
    <w:name w:val="B2"/>
    <w:basedOn w:val="13"/>
    <w:link w:val="85"/>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3">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B2 Char"/>
    <w:link w:val="77"/>
    <w:qFormat/>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AC Char"/>
    <w:link w:val="53"/>
    <w:qFormat/>
    <w:uiPriority w:val="0"/>
    <w:rPr>
      <w:rFonts w:ascii="Arial" w:hAnsi="Arial"/>
      <w:sz w:val="18"/>
      <w:lang w:val="en-GB" w:eastAsia="en-US"/>
    </w:rPr>
  </w:style>
  <w:style w:type="character" w:customStyle="1" w:styleId="91">
    <w:name w:val="页眉 字符"/>
    <w:link w:val="34"/>
    <w:qFormat/>
    <w:uiPriority w:val="0"/>
    <w:rPr>
      <w:rFonts w:ascii="Arial" w:hAnsi="Arial"/>
      <w:b/>
      <w:sz w:val="18"/>
      <w:lang w:val="en-GB" w:eastAsia="en-US"/>
    </w:rPr>
  </w:style>
  <w:style w:type="character" w:customStyle="1" w:styleId="92">
    <w:name w:val="TAN Char"/>
    <w:link w:val="67"/>
    <w:qFormat/>
    <w:uiPriority w:val="0"/>
    <w:rPr>
      <w:rFonts w:ascii="Arial" w:hAnsi="Arial"/>
      <w:sz w:val="18"/>
      <w:lang w:val="en-GB" w:eastAsia="en-US"/>
    </w:rPr>
  </w:style>
  <w:style w:type="character" w:customStyle="1" w:styleId="93">
    <w:name w:val="NO Char"/>
    <w:qFormat/>
    <w:uiPriority w:val="0"/>
    <w:rPr>
      <w:lang w:val="en-GB" w:eastAsia="en-US"/>
    </w:rPr>
  </w:style>
  <w:style w:type="paragraph" w:styleId="94">
    <w:name w:val="List Paragraph"/>
    <w:basedOn w:val="1"/>
    <w:qFormat/>
    <w:uiPriority w:val="34"/>
    <w:pPr>
      <w:ind w:firstLine="420" w:firstLineChars="200"/>
    </w:pPr>
  </w:style>
  <w:style w:type="character" w:customStyle="1" w:styleId="95">
    <w:name w:val="Editor's Note Char"/>
    <w:link w:val="75"/>
    <w:qFormat/>
    <w:uiPriority w:val="0"/>
    <w:rPr>
      <w:rFonts w:ascii="Times New Roman" w:hAnsi="Times New Roman"/>
      <w:color w:val="FF0000"/>
      <w:lang w:val="en-GB" w:eastAsia="en-US"/>
    </w:rPr>
  </w:style>
  <w:style w:type="paragraph" w:customStyle="1" w:styleId="9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97">
    <w:name w:val="标题 2 字符"/>
    <w:basedOn w:val="44"/>
    <w:link w:val="3"/>
    <w:qFormat/>
    <w:uiPriority w:val="0"/>
    <w:rPr>
      <w:rFonts w:hint="default" w:ascii="Arial" w:hAnsi="Arial" w:cs="Arial"/>
      <w:sz w:val="32"/>
      <w:lang w:eastAsia="en-US"/>
    </w:rPr>
  </w:style>
  <w:style w:type="character" w:customStyle="1" w:styleId="98">
    <w:name w:val="标题 1 字符"/>
    <w:basedOn w:val="44"/>
    <w:link w:val="2"/>
    <w:qFormat/>
    <w:uiPriority w:val="0"/>
    <w:rPr>
      <w:b/>
      <w:kern w:val="44"/>
      <w:sz w:val="44"/>
      <w:szCs w:val="44"/>
      <w:lang w:eastAsia="en-US"/>
    </w:rPr>
  </w:style>
  <w:style w:type="character" w:customStyle="1" w:styleId="99">
    <w:name w:val="标题 4 字符"/>
    <w:basedOn w:val="44"/>
    <w:link w:val="5"/>
    <w:qFormat/>
    <w:uiPriority w:val="0"/>
    <w:rPr>
      <w:rFonts w:hint="default" w:ascii="Arial" w:hAnsi="Arial" w:eastAsia="Malgun Gothic" w:cs="Arial"/>
      <w:sz w:val="24"/>
    </w:rPr>
  </w:style>
  <w:style w:type="character" w:customStyle="1" w:styleId="100">
    <w:name w:val="TF Char"/>
    <w:basedOn w:val="44"/>
    <w:qFormat/>
    <w:uiPriority w:val="0"/>
    <w:rPr>
      <w:rFonts w:hint="default" w:ascii="Arial" w:hAnsi="Arial" w:cs="Arial"/>
      <w:b/>
      <w:color w:val="000000"/>
    </w:rPr>
  </w:style>
  <w:style w:type="character" w:customStyle="1" w:styleId="101">
    <w:name w:val="标题 3 字符"/>
    <w:basedOn w:val="44"/>
    <w:link w:val="4"/>
    <w:qFormat/>
    <w:uiPriority w:val="0"/>
    <w:rPr>
      <w:rFonts w:hint="default" w:ascii="Arial" w:hAnsi="Arial" w:eastAsia="Malgun Gothic" w:cs="Arial"/>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33C1D4-34A1-4059-A209-FCB7FD38EB5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1440</Words>
  <Characters>8208</Characters>
  <Lines>68</Lines>
  <Paragraphs>19</Paragraphs>
  <TotalTime>1</TotalTime>
  <ScaleCrop>false</ScaleCrop>
  <LinksUpToDate>false</LinksUpToDate>
  <CharactersWithSpaces>9629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2021-02-03T07:10:00Z</dcterms:created>
  <dc:creator>Michael Sanders, John M Meredith</dc:creator>
  <cp:lastModifiedBy>CMCC</cp:lastModifiedBy>
  <cp:lastPrinted>2411-12-31T00:00:00Z</cp:lastPrinted>
  <dcterms:modified xsi:type="dcterms:W3CDTF">2021-04-06T14:13:56Z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ies>
</file>